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9BC" w:rsidRDefault="008269BC" w:rsidP="008269BC">
      <w:pPr>
        <w:keepNext/>
        <w:tabs>
          <w:tab w:val="num" w:pos="0"/>
        </w:tabs>
        <w:suppressAutoHyphens/>
        <w:spacing w:before="240" w:after="60" w:line="240" w:lineRule="auto"/>
        <w:jc w:val="right"/>
        <w:outlineLvl w:val="2"/>
        <w:rPr>
          <w:rFonts w:eastAsia="Times New Roman" w:cstheme="minorHAnsi"/>
          <w:bCs/>
          <w:color w:val="000000" w:themeColor="text1"/>
          <w:sz w:val="18"/>
          <w:szCs w:val="18"/>
          <w:lang w:eastAsia="ar-SA"/>
        </w:rPr>
      </w:pPr>
      <w:r w:rsidRPr="00FA15A5">
        <w:rPr>
          <w:rFonts w:ascii="Calibri" w:hAnsi="Calibri" w:cs="Calibri"/>
          <w:noProof/>
          <w:lang w:eastAsia="pl-PL"/>
        </w:rPr>
        <w:drawing>
          <wp:inline distT="0" distB="0" distL="0" distR="0" wp14:anchorId="1A755570" wp14:editId="225B68EE">
            <wp:extent cx="5524500" cy="736600"/>
            <wp:effectExtent l="0" t="0" r="0" b="6350"/>
            <wp:docPr id="6" name="Obraz 6" descr="W:\PROJEKT RPO ZIGWiM w Powiecie Nidzickim\poziom_polskie_czarno_bi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:\PROJEKT RPO ZIGWiM w Powiecie Nidzickim\poziom_polskie_czarno_bia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BC" w:rsidRPr="008269BC" w:rsidRDefault="008269BC" w:rsidP="008269BC">
      <w:pPr>
        <w:keepNext/>
        <w:tabs>
          <w:tab w:val="num" w:pos="0"/>
        </w:tabs>
        <w:suppressAutoHyphens/>
        <w:spacing w:before="240" w:after="60" w:line="240" w:lineRule="auto"/>
        <w:jc w:val="right"/>
        <w:outlineLvl w:val="2"/>
        <w:rPr>
          <w:rFonts w:eastAsia="Times New Roman" w:cstheme="minorHAnsi"/>
          <w:bCs/>
          <w:color w:val="000000" w:themeColor="text1"/>
          <w:sz w:val="18"/>
          <w:szCs w:val="18"/>
          <w:lang w:eastAsia="ar-SA"/>
        </w:rPr>
      </w:pPr>
      <w:r w:rsidRPr="008269BC">
        <w:rPr>
          <w:rFonts w:eastAsia="Times New Roman" w:cstheme="minorHAnsi"/>
          <w:bCs/>
          <w:color w:val="000000" w:themeColor="text1"/>
          <w:sz w:val="18"/>
          <w:szCs w:val="18"/>
          <w:lang w:eastAsia="ar-SA"/>
        </w:rPr>
        <w:t xml:space="preserve">Załącznik Nr 3 do formularza ofertowego </w:t>
      </w:r>
    </w:p>
    <w:p w:rsidR="008269BC" w:rsidRPr="008269BC" w:rsidRDefault="008269BC" w:rsidP="008269BC">
      <w:pPr>
        <w:suppressAutoHyphens/>
        <w:spacing w:after="0" w:line="480" w:lineRule="auto"/>
        <w:rPr>
          <w:rFonts w:eastAsia="Times New Roman" w:cstheme="minorHAnsi"/>
          <w:b/>
          <w:color w:val="000000" w:themeColor="text1"/>
          <w:sz w:val="21"/>
          <w:szCs w:val="21"/>
          <w:lang w:eastAsia="ar-SA"/>
        </w:rPr>
      </w:pPr>
      <w:r w:rsidRPr="008269BC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  </w:t>
      </w:r>
      <w:r w:rsidRPr="008269BC">
        <w:rPr>
          <w:rFonts w:eastAsia="Times New Roman" w:cstheme="minorHAnsi"/>
          <w:b/>
          <w:color w:val="000000" w:themeColor="text1"/>
          <w:sz w:val="21"/>
          <w:szCs w:val="21"/>
          <w:lang w:eastAsia="ar-SA"/>
        </w:rPr>
        <w:t>Wykonawca:</w:t>
      </w:r>
    </w:p>
    <w:p w:rsidR="008269BC" w:rsidRPr="008269BC" w:rsidRDefault="008269BC" w:rsidP="008269BC">
      <w:pPr>
        <w:suppressAutoHyphens/>
        <w:spacing w:after="0" w:line="240" w:lineRule="auto"/>
        <w:ind w:right="5954"/>
        <w:rPr>
          <w:rFonts w:eastAsia="Times New Roman" w:cstheme="minorHAnsi"/>
          <w:color w:val="000000" w:themeColor="text1"/>
          <w:sz w:val="21"/>
          <w:szCs w:val="21"/>
          <w:lang w:eastAsia="ar-SA"/>
        </w:rPr>
      </w:pPr>
      <w:r w:rsidRPr="008269BC">
        <w:rPr>
          <w:rFonts w:eastAsia="Times New Roman" w:cstheme="minorHAnsi"/>
          <w:color w:val="000000" w:themeColor="text1"/>
          <w:sz w:val="21"/>
          <w:szCs w:val="21"/>
          <w:lang w:eastAsia="ar-SA"/>
        </w:rPr>
        <w:t>……………………………………………………</w:t>
      </w:r>
    </w:p>
    <w:p w:rsidR="008269BC" w:rsidRPr="008269BC" w:rsidRDefault="008269BC" w:rsidP="008269BC">
      <w:pPr>
        <w:suppressAutoHyphens/>
        <w:spacing w:after="0" w:line="240" w:lineRule="auto"/>
        <w:ind w:right="5953"/>
        <w:rPr>
          <w:rFonts w:eastAsia="Times New Roman" w:cstheme="minorHAnsi"/>
          <w:i/>
          <w:color w:val="000000" w:themeColor="text1"/>
          <w:sz w:val="16"/>
          <w:szCs w:val="16"/>
          <w:lang w:eastAsia="ar-SA"/>
        </w:rPr>
      </w:pPr>
      <w:r w:rsidRPr="008269BC">
        <w:rPr>
          <w:rFonts w:eastAsia="Times New Roman" w:cstheme="minorHAnsi"/>
          <w:i/>
          <w:color w:val="000000" w:themeColor="text1"/>
          <w:sz w:val="16"/>
          <w:szCs w:val="16"/>
          <w:lang w:eastAsia="ar-SA"/>
        </w:rPr>
        <w:t>(pieczęć lub pełna nazwa/firma, adres)</w:t>
      </w:r>
    </w:p>
    <w:p w:rsidR="008269BC" w:rsidRPr="008269BC" w:rsidRDefault="008269BC" w:rsidP="008269B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8269BC" w:rsidRPr="008269BC" w:rsidRDefault="008269BC" w:rsidP="008269BC">
      <w:pPr>
        <w:suppressAutoHyphens/>
        <w:spacing w:after="0" w:line="240" w:lineRule="auto"/>
        <w:rPr>
          <w:rFonts w:eastAsia="Times New Roman" w:cstheme="minorHAnsi"/>
          <w:b/>
          <w:smallCaps/>
          <w:sz w:val="32"/>
          <w:szCs w:val="32"/>
          <w:lang w:eastAsia="ar-SA"/>
        </w:rPr>
      </w:pPr>
      <w:r w:rsidRPr="008269BC">
        <w:rPr>
          <w:rFonts w:eastAsia="Times New Roman" w:cstheme="minorHAnsi"/>
          <w:b/>
          <w:smallCaps/>
          <w:sz w:val="20"/>
          <w:szCs w:val="20"/>
          <w:lang w:eastAsia="ar-SA"/>
        </w:rPr>
        <w:t>Postępowanie znak:</w:t>
      </w:r>
      <w:r w:rsidRPr="008269BC">
        <w:rPr>
          <w:rFonts w:eastAsia="Times New Roman" w:cstheme="minorHAnsi"/>
          <w:b/>
          <w:smallCaps/>
          <w:sz w:val="32"/>
          <w:szCs w:val="32"/>
          <w:lang w:eastAsia="ar-SA"/>
        </w:rPr>
        <w:t xml:space="preserve"> </w:t>
      </w:r>
      <w:r w:rsidRPr="008269BC">
        <w:rPr>
          <w:rFonts w:eastAsia="Times New Roman" w:cstheme="minorHAnsi"/>
          <w:b/>
          <w:color w:val="000000"/>
          <w:sz w:val="20"/>
          <w:szCs w:val="20"/>
          <w:lang w:eastAsia="ar-SA"/>
        </w:rPr>
        <w:t>G.272.3.2019</w:t>
      </w:r>
    </w:p>
    <w:p w:rsidR="008269BC" w:rsidRPr="008269BC" w:rsidRDefault="008269BC" w:rsidP="008269BC">
      <w:pPr>
        <w:suppressAutoHyphens/>
        <w:spacing w:after="0" w:line="240" w:lineRule="auto"/>
        <w:jc w:val="center"/>
        <w:rPr>
          <w:rFonts w:eastAsia="Times New Roman" w:cstheme="minorHAnsi"/>
          <w:b/>
          <w:smallCaps/>
          <w:sz w:val="32"/>
          <w:szCs w:val="32"/>
          <w:lang w:eastAsia="ar-SA"/>
        </w:rPr>
      </w:pPr>
    </w:p>
    <w:p w:rsidR="008269BC" w:rsidRPr="008269BC" w:rsidRDefault="008269BC" w:rsidP="008269BC">
      <w:pPr>
        <w:suppressAutoHyphens/>
        <w:spacing w:after="0" w:line="240" w:lineRule="auto"/>
        <w:jc w:val="center"/>
        <w:rPr>
          <w:rFonts w:eastAsia="Times New Roman" w:cstheme="minorHAnsi"/>
          <w:b/>
          <w:smallCaps/>
          <w:sz w:val="32"/>
          <w:szCs w:val="32"/>
          <w:lang w:eastAsia="ar-SA"/>
        </w:rPr>
      </w:pPr>
      <w:r w:rsidRPr="008269BC">
        <w:rPr>
          <w:rFonts w:eastAsia="Times New Roman" w:cstheme="minorHAnsi"/>
          <w:b/>
          <w:smallCaps/>
          <w:sz w:val="32"/>
          <w:szCs w:val="32"/>
          <w:lang w:eastAsia="ar-SA"/>
        </w:rPr>
        <w:t>Formularz asortymentowy</w:t>
      </w:r>
    </w:p>
    <w:p w:rsidR="008269BC" w:rsidRPr="008269BC" w:rsidRDefault="008269BC" w:rsidP="008269BC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ar-SA"/>
        </w:rPr>
      </w:pPr>
      <w:r w:rsidRPr="008269BC">
        <w:rPr>
          <w:rFonts w:eastAsia="Times New Roman" w:cstheme="minorHAnsi"/>
          <w:b/>
          <w:sz w:val="24"/>
          <w:szCs w:val="24"/>
          <w:lang w:eastAsia="ar-SA"/>
        </w:rPr>
        <w:t>CZĘŚĆ 1:</w:t>
      </w:r>
    </w:p>
    <w:p w:rsidR="008269BC" w:rsidRPr="008269BC" w:rsidRDefault="008269BC" w:rsidP="008269BC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eastAsia="Times New Roman" w:cstheme="minorHAnsi"/>
          <w:b/>
          <w:szCs w:val="20"/>
          <w:lang w:eastAsia="ar-SA"/>
        </w:rPr>
      </w:pPr>
      <w:r w:rsidRPr="008269BC">
        <w:rPr>
          <w:rFonts w:eastAsia="Times New Roman" w:cstheme="minorHAnsi"/>
          <w:b/>
          <w:szCs w:val="20"/>
          <w:lang w:eastAsia="ar-SA"/>
        </w:rPr>
        <w:t xml:space="preserve">Serwer </w:t>
      </w:r>
      <w:proofErr w:type="spellStart"/>
      <w:r w:rsidRPr="008269BC">
        <w:rPr>
          <w:rFonts w:eastAsia="Times New Roman" w:cstheme="minorHAnsi"/>
          <w:b/>
          <w:szCs w:val="20"/>
          <w:lang w:eastAsia="ar-SA"/>
        </w:rPr>
        <w:t>Rack</w:t>
      </w:r>
      <w:proofErr w:type="spellEnd"/>
      <w:r w:rsidRPr="008269BC">
        <w:rPr>
          <w:rFonts w:eastAsia="Times New Roman" w:cstheme="minorHAnsi"/>
          <w:b/>
          <w:szCs w:val="20"/>
          <w:lang w:eastAsia="ar-SA"/>
        </w:rPr>
        <w:t xml:space="preserve"> – sztuk 1</w:t>
      </w:r>
    </w:p>
    <w:p w:rsidR="008269BC" w:rsidRPr="008269BC" w:rsidRDefault="008269BC" w:rsidP="008269BC">
      <w:pPr>
        <w:suppressAutoHyphens/>
        <w:spacing w:after="0" w:line="240" w:lineRule="auto"/>
        <w:ind w:left="1440"/>
        <w:contextualSpacing/>
        <w:rPr>
          <w:rFonts w:eastAsia="Times New Roman" w:cstheme="minorHAnsi"/>
          <w:b/>
          <w:szCs w:val="20"/>
          <w:lang w:eastAsia="ar-SA"/>
        </w:rPr>
      </w:pPr>
    </w:p>
    <w:p w:rsidR="008269BC" w:rsidRPr="008269BC" w:rsidRDefault="008269BC" w:rsidP="008269BC">
      <w:pPr>
        <w:suppressAutoHyphens/>
        <w:spacing w:after="0" w:line="240" w:lineRule="auto"/>
        <w:rPr>
          <w:rFonts w:eastAsia="Times New Roman" w:cstheme="minorHAnsi"/>
          <w:szCs w:val="20"/>
          <w:lang w:eastAsia="ar-SA"/>
        </w:rPr>
      </w:pPr>
      <w:r w:rsidRPr="008269BC">
        <w:rPr>
          <w:rFonts w:eastAsia="Times New Roman" w:cstheme="minorHAnsi"/>
          <w:szCs w:val="20"/>
          <w:lang w:eastAsia="ar-SA"/>
        </w:rPr>
        <w:t>Producent  - ……………………………………………………….</w:t>
      </w:r>
    </w:p>
    <w:p w:rsidR="008269BC" w:rsidRPr="008269BC" w:rsidRDefault="008269BC" w:rsidP="008269BC">
      <w:pPr>
        <w:suppressAutoHyphens/>
        <w:spacing w:after="0" w:line="240" w:lineRule="auto"/>
        <w:rPr>
          <w:rFonts w:eastAsia="Times New Roman" w:cstheme="minorHAnsi"/>
          <w:szCs w:val="20"/>
          <w:lang w:eastAsia="ar-SA"/>
        </w:rPr>
      </w:pPr>
    </w:p>
    <w:p w:rsidR="008269BC" w:rsidRPr="008269BC" w:rsidRDefault="008269BC" w:rsidP="008269BC">
      <w:pPr>
        <w:suppressAutoHyphens/>
        <w:spacing w:after="0" w:line="240" w:lineRule="auto"/>
        <w:rPr>
          <w:rFonts w:eastAsia="Times New Roman" w:cstheme="minorHAnsi"/>
          <w:szCs w:val="20"/>
          <w:lang w:eastAsia="ar-SA"/>
        </w:rPr>
      </w:pPr>
      <w:r w:rsidRPr="008269BC">
        <w:rPr>
          <w:rFonts w:eastAsia="Times New Roman" w:cstheme="minorHAnsi"/>
          <w:szCs w:val="20"/>
          <w:lang w:eastAsia="ar-SA"/>
        </w:rPr>
        <w:t>Model - ……………………………………………………………..</w:t>
      </w:r>
    </w:p>
    <w:p w:rsidR="008269BC" w:rsidRPr="008269BC" w:rsidRDefault="008269BC" w:rsidP="008269BC">
      <w:pPr>
        <w:suppressAutoHyphens/>
        <w:spacing w:after="0" w:line="240" w:lineRule="auto"/>
        <w:rPr>
          <w:rFonts w:eastAsia="Times New Roman" w:cstheme="minorHAnsi"/>
          <w:b/>
          <w:szCs w:val="20"/>
          <w:lang w:eastAsia="ar-SA"/>
        </w:rPr>
      </w:pPr>
    </w:p>
    <w:tbl>
      <w:tblPr>
        <w:tblW w:w="83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543"/>
        <w:gridCol w:w="3119"/>
      </w:tblGrid>
      <w:tr w:rsidR="008269BC" w:rsidRPr="008269BC" w:rsidTr="008269BC">
        <w:tc>
          <w:tcPr>
            <w:tcW w:w="1701" w:type="dxa"/>
          </w:tcPr>
          <w:p w:rsidR="008269BC" w:rsidRPr="008269BC" w:rsidRDefault="008269BC" w:rsidP="008269B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Parametr lub warunek</w:t>
            </w:r>
          </w:p>
        </w:tc>
        <w:tc>
          <w:tcPr>
            <w:tcW w:w="3543" w:type="dxa"/>
          </w:tcPr>
          <w:p w:rsidR="008269BC" w:rsidRPr="008269BC" w:rsidRDefault="008269BC" w:rsidP="008269B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Minimalne wymagania</w:t>
            </w:r>
          </w:p>
        </w:tc>
        <w:tc>
          <w:tcPr>
            <w:tcW w:w="3119" w:type="dxa"/>
          </w:tcPr>
          <w:p w:rsidR="008269BC" w:rsidRPr="008269BC" w:rsidRDefault="008269BC" w:rsidP="008269B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 w:rsidRPr="008269BC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Oferowane parametry</w:t>
            </w:r>
          </w:p>
        </w:tc>
      </w:tr>
      <w:tr w:rsidR="008269BC" w:rsidRPr="008269BC" w:rsidTr="008269BC">
        <w:trPr>
          <w:trHeight w:val="658"/>
        </w:trPr>
        <w:tc>
          <w:tcPr>
            <w:tcW w:w="1701" w:type="dxa"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Obudowa</w:t>
            </w:r>
          </w:p>
        </w:tc>
        <w:tc>
          <w:tcPr>
            <w:tcW w:w="3543" w:type="dxa"/>
          </w:tcPr>
          <w:p w:rsidR="008269BC" w:rsidRPr="008269BC" w:rsidRDefault="008269BC" w:rsidP="008269BC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-Typu </w:t>
            </w:r>
            <w:proofErr w:type="spellStart"/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Rack</w:t>
            </w:r>
            <w:proofErr w:type="spellEnd"/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, wysokość maksimum 2U;</w:t>
            </w:r>
          </w:p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-Dostarczona wraz z szynami umożliwiającymi pełne wysunięcie serwera z szafy </w:t>
            </w:r>
            <w:proofErr w:type="spellStart"/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rack</w:t>
            </w:r>
            <w:proofErr w:type="spellEnd"/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oraz ramieniem porządkującym ułożenie przewodów w szafie </w:t>
            </w:r>
            <w:proofErr w:type="spellStart"/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rack</w:t>
            </w:r>
            <w:proofErr w:type="spellEnd"/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3119" w:type="dxa"/>
          </w:tcPr>
          <w:p w:rsidR="008269BC" w:rsidRPr="008269BC" w:rsidRDefault="008269BC" w:rsidP="008269BC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8269BC" w:rsidRPr="008269BC" w:rsidTr="008269BC">
        <w:trPr>
          <w:trHeight w:val="658"/>
        </w:trPr>
        <w:tc>
          <w:tcPr>
            <w:tcW w:w="1701" w:type="dxa"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Płyta główna</w:t>
            </w:r>
          </w:p>
        </w:tc>
        <w:tc>
          <w:tcPr>
            <w:tcW w:w="3543" w:type="dxa"/>
          </w:tcPr>
          <w:p w:rsidR="008269BC" w:rsidRPr="008269BC" w:rsidRDefault="008269BC" w:rsidP="008269BC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-Dwuprocesorowa, wyprodukowana i zaprojektowana przez producenta serwera, możliwość instalacji procesorów dwunastordzeniowych;</w:t>
            </w:r>
          </w:p>
          <w:p w:rsidR="008269BC" w:rsidRPr="008269BC" w:rsidRDefault="008269BC" w:rsidP="008269BC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-Minimum 6 złącz PCI Expr</w:t>
            </w: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ess generacji 3, w tym minimum 2</w:t>
            </w:r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złącza o prędkości x16 i 3 złącza o prędkości x8;</w:t>
            </w:r>
          </w:p>
          <w:p w:rsidR="008269BC" w:rsidRPr="008269BC" w:rsidRDefault="008269BC" w:rsidP="008269BC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-Wszystkie złącza PCI Express muszą być aktywne;</w:t>
            </w:r>
          </w:p>
          <w:p w:rsidR="008269BC" w:rsidRPr="008269BC" w:rsidRDefault="008269BC" w:rsidP="008269BC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-Minimum 2 </w:t>
            </w:r>
            <w:proofErr w:type="spellStart"/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sloty</w:t>
            </w:r>
            <w:proofErr w:type="spellEnd"/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dla dysków M.2 na płycie głównej (lub dedykowanej karcie PCI Express) nie zajmujące klatek dla dysków hot-plug; (Możliwość integracji dedykowanej, wewnętrznej pamięci </w:t>
            </w:r>
            <w:proofErr w:type="spellStart"/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flash</w:t>
            </w:r>
            <w:proofErr w:type="spellEnd"/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przeznaczonej dla </w:t>
            </w:r>
            <w:proofErr w:type="spellStart"/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wirtualizatora</w:t>
            </w:r>
            <w:proofErr w:type="spellEnd"/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w slocie M.2 bez zajmowania klatek dyskowych serwera)</w:t>
            </w:r>
          </w:p>
        </w:tc>
        <w:tc>
          <w:tcPr>
            <w:tcW w:w="3119" w:type="dxa"/>
          </w:tcPr>
          <w:p w:rsidR="008269BC" w:rsidRPr="008269BC" w:rsidRDefault="008269BC" w:rsidP="008269BC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8269BC" w:rsidRPr="008269BC" w:rsidTr="008269BC">
        <w:trPr>
          <w:trHeight w:val="658"/>
        </w:trPr>
        <w:tc>
          <w:tcPr>
            <w:tcW w:w="1701" w:type="dxa"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Procesory</w:t>
            </w:r>
          </w:p>
        </w:tc>
        <w:tc>
          <w:tcPr>
            <w:tcW w:w="3543" w:type="dxa"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-Obsługa procesorów minimum 28-rdzeniowych;</w:t>
            </w:r>
          </w:p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-Zainstalowane minimum jeden procesor 4-rdzeniowe taktowane podstawowym zegarem 3,6Ghz osiągający w testach SPEC CPU2017 </w:t>
            </w:r>
            <w:proofErr w:type="spellStart"/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Integer</w:t>
            </w:r>
            <w:proofErr w:type="spellEnd"/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Rate</w:t>
            </w:r>
            <w:proofErr w:type="spellEnd"/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przeprowadzonych na </w:t>
            </w:r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lastRenderedPageBreak/>
              <w:t xml:space="preserve">oferowanym modelu serwera wynik </w:t>
            </w:r>
            <w:proofErr w:type="spellStart"/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base</w:t>
            </w:r>
            <w:proofErr w:type="spellEnd"/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na poziomie co najmniej 56 punktów dla konfiguracji dwuprocesorowej. Należy dostarczyć wydruk z wynikami testu ze strony </w:t>
            </w:r>
            <w:hyperlink r:id="rId6" w:history="1">
              <w:r w:rsidRPr="008269BC">
                <w:rPr>
                  <w:rFonts w:eastAsia="Times New Roman" w:cstheme="minorHAnsi"/>
                  <w:color w:val="0563C1" w:themeColor="hyperlink"/>
                  <w:sz w:val="20"/>
                  <w:szCs w:val="20"/>
                  <w:u w:val="single"/>
                  <w:lang w:eastAsia="ar-SA"/>
                </w:rPr>
                <w:t>www.spec.org</w:t>
              </w:r>
            </w:hyperlink>
          </w:p>
        </w:tc>
        <w:tc>
          <w:tcPr>
            <w:tcW w:w="3119" w:type="dxa"/>
          </w:tcPr>
          <w:p w:rsidR="008269BC" w:rsidRPr="008269BC" w:rsidRDefault="008269BC" w:rsidP="008269BC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8269BC" w:rsidRPr="008269BC" w:rsidTr="008269BC">
        <w:trPr>
          <w:trHeight w:val="956"/>
        </w:trPr>
        <w:tc>
          <w:tcPr>
            <w:tcW w:w="1701" w:type="dxa"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Pamięć RAM</w:t>
            </w:r>
          </w:p>
        </w:tc>
        <w:tc>
          <w:tcPr>
            <w:tcW w:w="3543" w:type="dxa"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-Zainstalowane 32 GB pamięci RAM typu DDR4 </w:t>
            </w:r>
            <w:proofErr w:type="spellStart"/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Registered</w:t>
            </w:r>
            <w:proofErr w:type="spellEnd"/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, 2666Mhz;</w:t>
            </w:r>
          </w:p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-Wsparcie dla technologii zabezpieczania pamięci Advanced ECC, Memory </w:t>
            </w:r>
            <w:proofErr w:type="spellStart"/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Scrubbing</w:t>
            </w:r>
            <w:proofErr w:type="spellEnd"/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, SDDC;</w:t>
            </w:r>
          </w:p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-Wsparcie dla konfiguracji pamięci w trybie „</w:t>
            </w:r>
            <w:proofErr w:type="spellStart"/>
            <w:r w:rsidRPr="008269BC">
              <w:rPr>
                <w:rFonts w:cstheme="minorHAnsi"/>
                <w:sz w:val="20"/>
                <w:szCs w:val="20"/>
              </w:rPr>
              <w:t>Rank</w:t>
            </w:r>
            <w:proofErr w:type="spellEnd"/>
            <w:r w:rsidRPr="008269BC">
              <w:rPr>
                <w:rFonts w:cstheme="minorHAnsi"/>
                <w:sz w:val="20"/>
                <w:szCs w:val="20"/>
              </w:rPr>
              <w:t xml:space="preserve"> Sparing”;</w:t>
            </w:r>
          </w:p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-Minimum 24 gniazda pamięci RAM na płycie głównej, obsługa minimum 1536GB pamięci RAM DDR4 2666 </w:t>
            </w:r>
            <w:proofErr w:type="spellStart"/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Mhz</w:t>
            </w:r>
            <w:proofErr w:type="spellEnd"/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3119" w:type="dxa"/>
          </w:tcPr>
          <w:p w:rsidR="008269BC" w:rsidRPr="008269BC" w:rsidRDefault="008269BC" w:rsidP="008269BC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8269BC" w:rsidRPr="008269BC" w:rsidTr="008269BC">
        <w:tc>
          <w:tcPr>
            <w:tcW w:w="1701" w:type="dxa"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Kontrolery dyskowe, I/O</w:t>
            </w:r>
          </w:p>
        </w:tc>
        <w:tc>
          <w:tcPr>
            <w:tcW w:w="3543" w:type="dxa"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-Zainstalowany kontroler SAS 3.0 min. RAID 0,1,5,6,50,60 2GB pamięci podręcznej cache,</w:t>
            </w:r>
          </w:p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8269BC" w:rsidRPr="008269BC" w:rsidTr="008269BC">
        <w:trPr>
          <w:trHeight w:val="1394"/>
        </w:trPr>
        <w:tc>
          <w:tcPr>
            <w:tcW w:w="1701" w:type="dxa"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Dyski twarde</w:t>
            </w:r>
          </w:p>
        </w:tc>
        <w:tc>
          <w:tcPr>
            <w:tcW w:w="3543" w:type="dxa"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-Zainstalowane 6 dysków SSD minimum 480GB SATA o parametrze DWPD  minimum 0,9 dyski </w:t>
            </w:r>
            <w:proofErr w:type="spellStart"/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hotplug</w:t>
            </w:r>
            <w:proofErr w:type="spellEnd"/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;</w:t>
            </w:r>
          </w:p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-Zainstalowane 5 dysków SAS 3.0 7,2K RPM o pojemności min. 1 TB każdy, dyski </w:t>
            </w:r>
            <w:proofErr w:type="spellStart"/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Hotplug</w:t>
            </w:r>
            <w:proofErr w:type="spellEnd"/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;</w:t>
            </w:r>
          </w:p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-Minimum 16 wnęk dla dysków twardych </w:t>
            </w:r>
            <w:proofErr w:type="spellStart"/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Hotplug</w:t>
            </w:r>
            <w:proofErr w:type="spellEnd"/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2,5;</w:t>
            </w:r>
          </w:p>
        </w:tc>
        <w:tc>
          <w:tcPr>
            <w:tcW w:w="3119" w:type="dxa"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8269BC" w:rsidRPr="008269BC" w:rsidTr="008269BC">
        <w:trPr>
          <w:trHeight w:val="700"/>
        </w:trPr>
        <w:tc>
          <w:tcPr>
            <w:tcW w:w="1701" w:type="dxa"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Inne napędy zintegrowane</w:t>
            </w:r>
          </w:p>
        </w:tc>
        <w:tc>
          <w:tcPr>
            <w:tcW w:w="3543" w:type="dxa"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- Możliwość instalacji wewnętrznego napędu LTO-6 SAS lub LTO-7 SAS. </w:t>
            </w:r>
          </w:p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:rsidR="008269BC" w:rsidRPr="008269BC" w:rsidRDefault="008269BC" w:rsidP="008269B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Dopuszcza się rozwiązanie alternatywne jako równoważne polegające na możliwości podłączenia dodatkowej obudowy </w:t>
            </w:r>
            <w:proofErr w:type="spellStart"/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rack</w:t>
            </w:r>
            <w:proofErr w:type="spellEnd"/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o maksymalnej wysokości 1U dla napędu LTO6/7 z jednym zasilaczem i okablowaniem oraz dostarczenie oferowanego serwera wraz z zainstalowanym kontrolerem SAS HBA umożliwiającym podłączenie i poprawną pracę oferowanej obudowy z oferowanym serwerem. Obudowa musi być objęta jednolitym serwisem takim jak oferowany serwer.</w:t>
            </w:r>
          </w:p>
          <w:p w:rsidR="008269BC" w:rsidRPr="008269BC" w:rsidRDefault="008269BC" w:rsidP="008269B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8269BC" w:rsidRPr="008269BC" w:rsidTr="008269BC">
        <w:trPr>
          <w:trHeight w:val="740"/>
        </w:trPr>
        <w:tc>
          <w:tcPr>
            <w:tcW w:w="1701" w:type="dxa"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Kontrolery LAN</w:t>
            </w:r>
          </w:p>
        </w:tc>
        <w:tc>
          <w:tcPr>
            <w:tcW w:w="3543" w:type="dxa"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- Jedna dwuportowa karta 2x1Gbit/s ze wsparciem </w:t>
            </w:r>
            <w:proofErr w:type="spellStart"/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iSCSI</w:t>
            </w:r>
            <w:proofErr w:type="spellEnd"/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, niezajmująca slotu PCI Express;</w:t>
            </w:r>
          </w:p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- Dodatkowa osobna karta 2x1Gbit/s, niezajmująca slotu PCI Express (dopuszcza się instalację w slocie PCI Express pod warunkiem dostarczenia serwera z większą niż wymagana ilości slotów PCI Express) </w:t>
            </w:r>
          </w:p>
        </w:tc>
        <w:tc>
          <w:tcPr>
            <w:tcW w:w="3119" w:type="dxa"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8269BC" w:rsidRPr="008269BC" w:rsidTr="008269BC">
        <w:trPr>
          <w:trHeight w:val="435"/>
        </w:trPr>
        <w:tc>
          <w:tcPr>
            <w:tcW w:w="1701" w:type="dxa"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Kontrolery FC/SAS/Inne </w:t>
            </w:r>
          </w:p>
        </w:tc>
        <w:tc>
          <w:tcPr>
            <w:tcW w:w="3543" w:type="dxa"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- Jedna dwuportowa karta SFP+ (2x10Gbit/s)</w:t>
            </w:r>
          </w:p>
        </w:tc>
        <w:tc>
          <w:tcPr>
            <w:tcW w:w="3119" w:type="dxa"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8269BC" w:rsidRPr="008269BC" w:rsidTr="008269BC">
        <w:trPr>
          <w:trHeight w:val="735"/>
        </w:trPr>
        <w:tc>
          <w:tcPr>
            <w:tcW w:w="1701" w:type="dxa"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lastRenderedPageBreak/>
              <w:t>Porty</w:t>
            </w:r>
          </w:p>
        </w:tc>
        <w:tc>
          <w:tcPr>
            <w:tcW w:w="3543" w:type="dxa"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- zintegrowana karta graficzna ze złączem graficznym;</w:t>
            </w:r>
          </w:p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- min. 1x USB 3.0 dostępne na froncie obudowy</w:t>
            </w:r>
          </w:p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- 2x USB 3.0 dostępne z tyłu serwera</w:t>
            </w:r>
          </w:p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- 1x USB 3.0 wewnątrz serwera</w:t>
            </w:r>
          </w:p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- dodatkowe złącze graficzne dostępne z przodu serwera oraz jedno złącze graficzne VGA z tyłu serwera;</w:t>
            </w:r>
          </w:p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Ilość dostępnych złącz graficznych i USB nie może być osiągnięta poprzez stosowanie zewnętrznych przejściówek, rozgałęziaczy czy dodatkowych kart rozszerzeń zajmujących jakikolwiek slot PCI Express serwera;</w:t>
            </w:r>
          </w:p>
        </w:tc>
        <w:tc>
          <w:tcPr>
            <w:tcW w:w="3119" w:type="dxa"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8269BC" w:rsidRPr="008269BC" w:rsidTr="008269BC">
        <w:trPr>
          <w:trHeight w:val="420"/>
        </w:trPr>
        <w:tc>
          <w:tcPr>
            <w:tcW w:w="1701" w:type="dxa"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Zasilanie, chłodzenie</w:t>
            </w:r>
          </w:p>
        </w:tc>
        <w:tc>
          <w:tcPr>
            <w:tcW w:w="3543" w:type="dxa"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- Redundantne zasilacze </w:t>
            </w:r>
            <w:proofErr w:type="spellStart"/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hotplug</w:t>
            </w:r>
            <w:proofErr w:type="spellEnd"/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o mocy maksymalnej </w:t>
            </w:r>
            <w:r w:rsidR="000E4EA6">
              <w:rPr>
                <w:rFonts w:eastAsia="Times New Roman" w:cstheme="minorHAnsi"/>
                <w:sz w:val="20"/>
                <w:szCs w:val="20"/>
                <w:lang w:eastAsia="ar-SA"/>
              </w:rPr>
              <w:t>800</w:t>
            </w:r>
            <w:bookmarkStart w:id="0" w:name="_GoBack"/>
            <w:bookmarkEnd w:id="0"/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W, o sprawności 94% (</w:t>
            </w:r>
            <w:proofErr w:type="spellStart"/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tzw</w:t>
            </w:r>
            <w:proofErr w:type="spellEnd"/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klasa Platinum)</w:t>
            </w:r>
          </w:p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- Redundantne wentylatory </w:t>
            </w:r>
            <w:proofErr w:type="spellStart"/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hotplug</w:t>
            </w:r>
            <w:proofErr w:type="spellEnd"/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; </w:t>
            </w:r>
          </w:p>
        </w:tc>
        <w:tc>
          <w:tcPr>
            <w:tcW w:w="3119" w:type="dxa"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8269BC" w:rsidRPr="008269BC" w:rsidTr="008269BC">
        <w:tc>
          <w:tcPr>
            <w:tcW w:w="1701" w:type="dxa"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Zarządzanie</w:t>
            </w:r>
          </w:p>
        </w:tc>
        <w:tc>
          <w:tcPr>
            <w:tcW w:w="3543" w:type="dxa"/>
          </w:tcPr>
          <w:p w:rsidR="008269BC" w:rsidRPr="008269BC" w:rsidRDefault="008269BC" w:rsidP="008269BC">
            <w:pPr>
              <w:spacing w:before="100" w:beforeAutospacing="1" w:after="0" w:line="254" w:lineRule="auto"/>
              <w:ind w:left="329" w:right="249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Zintegrowany z płytą główną serwera kontroler sprzętowy zdalnego zarządzania zgodny z IPMI 2.0 o następujących funkcjonalnościach:</w:t>
            </w:r>
          </w:p>
          <w:p w:rsidR="008269BC" w:rsidRPr="008269BC" w:rsidRDefault="008269BC" w:rsidP="008269BC">
            <w:pPr>
              <w:numPr>
                <w:ilvl w:val="0"/>
                <w:numId w:val="3"/>
              </w:numPr>
              <w:suppressAutoHyphens/>
              <w:spacing w:before="100" w:beforeAutospacing="1" w:after="0" w:line="254" w:lineRule="auto"/>
              <w:ind w:right="249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Niezależny od systemu operacyjnego, sprzętowy kontroler umożliwiający pełne zarządzanie, zdalny restart serwera</w:t>
            </w:r>
          </w:p>
          <w:p w:rsidR="008269BC" w:rsidRPr="008269BC" w:rsidRDefault="008269BC" w:rsidP="008269BC">
            <w:pPr>
              <w:numPr>
                <w:ilvl w:val="0"/>
                <w:numId w:val="3"/>
              </w:numPr>
              <w:suppressAutoHyphens/>
              <w:spacing w:before="100" w:beforeAutospacing="1" w:after="0" w:line="254" w:lineRule="auto"/>
              <w:ind w:right="249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Dedykowana karta LAN 1 </w:t>
            </w:r>
            <w:proofErr w:type="spellStart"/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Gb</w:t>
            </w:r>
            <w:proofErr w:type="spellEnd"/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/s (dedykowane złącze RJ-45 z tyłu obudowy) do komunikacji wyłącznie z kontrolerem zdalnego zarządzania z możliwością przeniesienia tej komunikacji na inną kartę sieciową współdzieloną z systemem operacyjnym</w:t>
            </w:r>
          </w:p>
          <w:p w:rsidR="008269BC" w:rsidRPr="008269BC" w:rsidRDefault="008269BC" w:rsidP="008269BC">
            <w:pPr>
              <w:numPr>
                <w:ilvl w:val="0"/>
                <w:numId w:val="3"/>
              </w:numPr>
              <w:suppressAutoHyphens/>
              <w:spacing w:before="100" w:beforeAutospacing="1" w:after="0" w:line="254" w:lineRule="auto"/>
              <w:ind w:right="249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Dostęp poprzez przeglądarkę Web (także SSL, SSH)</w:t>
            </w:r>
          </w:p>
          <w:p w:rsidR="008269BC" w:rsidRPr="008269BC" w:rsidRDefault="008269BC" w:rsidP="008269BC">
            <w:pPr>
              <w:numPr>
                <w:ilvl w:val="0"/>
                <w:numId w:val="3"/>
              </w:numPr>
              <w:suppressAutoHyphens/>
              <w:spacing w:before="100" w:beforeAutospacing="1" w:after="0" w:line="254" w:lineRule="auto"/>
              <w:ind w:right="249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Zarządzanie mocą i jej zużyciem oraz monitoring zużycia energii</w:t>
            </w:r>
          </w:p>
          <w:p w:rsidR="008269BC" w:rsidRPr="008269BC" w:rsidRDefault="008269BC" w:rsidP="008269BC">
            <w:pPr>
              <w:numPr>
                <w:ilvl w:val="0"/>
                <w:numId w:val="3"/>
              </w:numPr>
              <w:suppressAutoHyphens/>
              <w:spacing w:before="100" w:beforeAutospacing="1" w:after="0" w:line="254" w:lineRule="auto"/>
              <w:ind w:right="249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Zarządzanie alarmami (zdarzenia poprzez SNMP)</w:t>
            </w:r>
          </w:p>
          <w:p w:rsidR="008269BC" w:rsidRPr="008269BC" w:rsidRDefault="008269BC" w:rsidP="008269BC">
            <w:pPr>
              <w:numPr>
                <w:ilvl w:val="0"/>
                <w:numId w:val="3"/>
              </w:numPr>
              <w:suppressAutoHyphens/>
              <w:spacing w:before="100" w:beforeAutospacing="1" w:after="0" w:line="254" w:lineRule="auto"/>
              <w:ind w:right="249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Możliwość </w:t>
            </w:r>
            <w:proofErr w:type="spellStart"/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przejęcia</w:t>
            </w:r>
            <w:proofErr w:type="spellEnd"/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konsoli</w:t>
            </w:r>
            <w:proofErr w:type="spellEnd"/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tekstowej</w:t>
            </w:r>
            <w:proofErr w:type="spellEnd"/>
          </w:p>
          <w:p w:rsidR="008269BC" w:rsidRPr="008269BC" w:rsidRDefault="008269BC" w:rsidP="008269BC">
            <w:pPr>
              <w:numPr>
                <w:ilvl w:val="0"/>
                <w:numId w:val="3"/>
              </w:numPr>
              <w:suppressAutoHyphens/>
              <w:spacing w:before="100" w:beforeAutospacing="1" w:after="0" w:line="254" w:lineRule="auto"/>
              <w:ind w:right="249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Przekierowanie konsoli graficznej na poziomie sprzętowym oraz możliwość montowania zdalnych </w:t>
            </w:r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napędów i ich obrazów na poziomie sprzętowym (cyfrowy KVM)</w:t>
            </w:r>
          </w:p>
          <w:p w:rsidR="008269BC" w:rsidRPr="008269BC" w:rsidRDefault="008269BC" w:rsidP="008269BC">
            <w:pPr>
              <w:numPr>
                <w:ilvl w:val="0"/>
                <w:numId w:val="3"/>
              </w:numPr>
              <w:suppressAutoHyphens/>
              <w:spacing w:before="100" w:beforeAutospacing="1" w:after="0" w:line="254" w:lineRule="auto"/>
              <w:ind w:right="249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Karta zarządzająca musi wspierać monitoring karty RAID (logiczne </w:t>
            </w:r>
            <w:proofErr w:type="spellStart"/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volumeny</w:t>
            </w:r>
            <w:proofErr w:type="spellEnd"/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fizyczne dyski, grupy RAID) jeśli takowa jest zainstalowana w serwerze</w:t>
            </w:r>
          </w:p>
          <w:p w:rsidR="008269BC" w:rsidRPr="008269BC" w:rsidRDefault="008269BC" w:rsidP="008269BC">
            <w:pPr>
              <w:numPr>
                <w:ilvl w:val="0"/>
                <w:numId w:val="3"/>
              </w:numPr>
              <w:suppressAutoHyphens/>
              <w:spacing w:before="100" w:beforeAutospacing="1" w:after="0" w:line="254" w:lineRule="auto"/>
              <w:ind w:right="249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Jeśli wymagane są licencje dla wyżej opisanych funkcjonalności – należy je dostarczyć wraz z serwerem</w:t>
            </w:r>
          </w:p>
          <w:p w:rsidR="008269BC" w:rsidRPr="008269BC" w:rsidRDefault="008269BC" w:rsidP="008269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8269BC" w:rsidRPr="008269BC" w:rsidTr="008269BC">
        <w:trPr>
          <w:trHeight w:val="2400"/>
        </w:trPr>
        <w:tc>
          <w:tcPr>
            <w:tcW w:w="1701" w:type="dxa"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Wspierane OS</w:t>
            </w:r>
          </w:p>
        </w:tc>
        <w:tc>
          <w:tcPr>
            <w:tcW w:w="3543" w:type="dxa"/>
          </w:tcPr>
          <w:p w:rsidR="008269BC" w:rsidRPr="008269BC" w:rsidRDefault="008269BC" w:rsidP="008269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8269BC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- Windows Server 2019, Windows Server 2012 R2, VMWare, </w:t>
            </w:r>
            <w:proofErr w:type="spellStart"/>
            <w:r w:rsidRPr="008269BC">
              <w:rPr>
                <w:rFonts w:eastAsia="Times New Roman" w:cstheme="minorHAnsi"/>
                <w:sz w:val="20"/>
                <w:szCs w:val="20"/>
                <w:lang w:val="en-US" w:eastAsia="pl-PL"/>
              </w:rPr>
              <w:t>Suse</w:t>
            </w:r>
            <w:proofErr w:type="spellEnd"/>
            <w:r w:rsidRPr="008269BC">
              <w:rPr>
                <w:rFonts w:eastAsia="Times New Roman" w:cstheme="minorHAnsi"/>
                <w:sz w:val="20"/>
                <w:szCs w:val="20"/>
                <w:lang w:val="en-US" w:eastAsia="pl-PL"/>
              </w:rPr>
              <w:t>, RHEL</w:t>
            </w:r>
          </w:p>
        </w:tc>
        <w:tc>
          <w:tcPr>
            <w:tcW w:w="3119" w:type="dxa"/>
          </w:tcPr>
          <w:p w:rsidR="008269BC" w:rsidRPr="008269BC" w:rsidRDefault="008269BC" w:rsidP="0082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8269BC" w:rsidRPr="008269BC" w:rsidTr="008269BC">
        <w:trPr>
          <w:trHeight w:val="270"/>
        </w:trPr>
        <w:tc>
          <w:tcPr>
            <w:tcW w:w="1701" w:type="dxa"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Oprogramowanie</w:t>
            </w:r>
          </w:p>
        </w:tc>
        <w:tc>
          <w:tcPr>
            <w:tcW w:w="3543" w:type="dxa"/>
          </w:tcPr>
          <w:p w:rsidR="008269BC" w:rsidRPr="008269BC" w:rsidRDefault="008269BC" w:rsidP="008269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269BC">
              <w:rPr>
                <w:rFonts w:eastAsia="Times New Roman" w:cstheme="minorHAnsi"/>
                <w:sz w:val="20"/>
                <w:szCs w:val="20"/>
                <w:lang w:eastAsia="pl-PL"/>
              </w:rPr>
              <w:t>- Windows Server 2019 Standard OEM/ROK lub równoważny;</w:t>
            </w:r>
          </w:p>
          <w:p w:rsidR="008269BC" w:rsidRPr="008269BC" w:rsidRDefault="008269BC" w:rsidP="008269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269BC">
              <w:rPr>
                <w:rFonts w:eastAsia="Times New Roman" w:cstheme="minorHAnsi"/>
                <w:sz w:val="20"/>
                <w:szCs w:val="20"/>
                <w:lang w:eastAsia="pl-PL"/>
              </w:rPr>
              <w:t>- Licencje dostępowe CAL na 30 użytkowników</w:t>
            </w:r>
          </w:p>
        </w:tc>
        <w:tc>
          <w:tcPr>
            <w:tcW w:w="3119" w:type="dxa"/>
          </w:tcPr>
          <w:p w:rsidR="008269BC" w:rsidRPr="008269BC" w:rsidRDefault="008269BC" w:rsidP="0082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</w:p>
        </w:tc>
      </w:tr>
      <w:tr w:rsidR="008269BC" w:rsidRPr="008269BC" w:rsidTr="008269BC">
        <w:trPr>
          <w:trHeight w:val="270"/>
        </w:trPr>
        <w:tc>
          <w:tcPr>
            <w:tcW w:w="1701" w:type="dxa"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Gwarancja</w:t>
            </w:r>
          </w:p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</w:tcPr>
          <w:p w:rsidR="008269BC" w:rsidRPr="008269BC" w:rsidRDefault="008269BC" w:rsidP="008269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269B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-5 lata gwarancji producenta serwera w trybie </w:t>
            </w:r>
            <w:proofErr w:type="spellStart"/>
            <w:r w:rsidRPr="008269BC">
              <w:rPr>
                <w:rFonts w:eastAsia="Times New Roman" w:cstheme="minorHAnsi"/>
                <w:sz w:val="20"/>
                <w:szCs w:val="20"/>
                <w:lang w:eastAsia="pl-PL"/>
              </w:rPr>
              <w:t>onsite</w:t>
            </w:r>
            <w:proofErr w:type="spellEnd"/>
            <w:r w:rsidRPr="008269B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 gwarantowanym czasem skutecznej naprawy serwera najpóźniej w następnym dniu roboczym od zgłoszenia usterki (tzw. NBD </w:t>
            </w:r>
            <w:proofErr w:type="spellStart"/>
            <w:r w:rsidRPr="008269BC">
              <w:rPr>
                <w:rFonts w:eastAsia="Times New Roman" w:cstheme="minorHAnsi"/>
                <w:sz w:val="20"/>
                <w:szCs w:val="20"/>
                <w:lang w:eastAsia="pl-PL"/>
              </w:rPr>
              <w:t>Fixtime</w:t>
            </w:r>
            <w:proofErr w:type="spellEnd"/>
            <w:r w:rsidRPr="008269BC">
              <w:rPr>
                <w:rFonts w:eastAsia="Times New Roman" w:cstheme="minorHAnsi"/>
                <w:sz w:val="20"/>
                <w:szCs w:val="20"/>
                <w:lang w:eastAsia="pl-PL"/>
              </w:rPr>
              <w:t>), obejmująca pozostawienie uszkodzonych dysków HDD i SSD w miejscu instalacji serwera;</w:t>
            </w:r>
          </w:p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-Dostępność części zamiennych przez 5 lat od momentu zakupu serwera;</w:t>
            </w:r>
          </w:p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-Wymagana jest bezpłatna dostępność poprawek i aktualizacji BIOS/</w:t>
            </w:r>
            <w:proofErr w:type="spellStart"/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Firmware</w:t>
            </w:r>
            <w:proofErr w:type="spellEnd"/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/sterowników dożywotnio dla oferowanego serwera – jeżeli funkcjonalność ta wymaga dodatkowego serwisu lub licencji producenta serwera takowa licencja musi być uwzględniona w konfiguracji;</w:t>
            </w:r>
          </w:p>
        </w:tc>
        <w:tc>
          <w:tcPr>
            <w:tcW w:w="3119" w:type="dxa"/>
          </w:tcPr>
          <w:p w:rsidR="008269BC" w:rsidRPr="008269BC" w:rsidRDefault="008269BC" w:rsidP="0082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8269BC" w:rsidRPr="008269BC" w:rsidTr="008269BC">
        <w:trPr>
          <w:trHeight w:val="419"/>
        </w:trPr>
        <w:tc>
          <w:tcPr>
            <w:tcW w:w="1701" w:type="dxa"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Dokumentacja, inne</w:t>
            </w:r>
          </w:p>
        </w:tc>
        <w:tc>
          <w:tcPr>
            <w:tcW w:w="3543" w:type="dxa"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- Elementy, z których zbudowane są serwery muszą być produktami producenta tych serwerów lub być przez niego certyfikowane oraz całe muszą być objęte gwarancją producenta, o wymaganym w specyfikacji poziomie SLA (wymagane oświadczenie producenta serwera potwierdzające spełnienie wymagań dołączone do oferty).</w:t>
            </w:r>
          </w:p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lastRenderedPageBreak/>
              <w:t>- Serwer musi być fabrycznie nowy i pochodzić z oficjalnego kanału dystrybucyjnego w Polsce - Wymagane oświadczenie producenta serwera, że oferowany do przetargu sprzęt spełnia ten wymóg;</w:t>
            </w:r>
          </w:p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- Oferent zobowiązany jest dostarczyć wraz z ofertą kartę produktową oferowanego serwera umożliwiającą weryfikację parametrów oferowanego sprzętu;</w:t>
            </w:r>
          </w:p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- Ogólnopolska, telefoniczna infolinia/linia techniczna producenta serwera, (ogólnopolski numer o zredukowanej odpłatności w ofercie należy podać nr telefonu) w czasie obowiązywania gwarancji na sprzęt i umożliwiająca po podaniu numeru seryjnego urządzenia weryfikację: konfiguracji sprzętowej serwera, w tym model i typ dysków twardych, procesora, ilość fabrycznie zainstalowanej pamięci operacyjnej, czasu obowiązywania i typ udzielonej gwarancji;</w:t>
            </w:r>
          </w:p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- Możliwość aktualizacji i pobrania sterowników do oferowanego modelu serwera w najnowszych certyfikowanych wersjach bezpośrednio z sieci Internet za pośrednictwem strony www producenta serwera;</w:t>
            </w:r>
          </w:p>
        </w:tc>
        <w:tc>
          <w:tcPr>
            <w:tcW w:w="3119" w:type="dxa"/>
          </w:tcPr>
          <w:p w:rsidR="008269BC" w:rsidRPr="008269BC" w:rsidRDefault="008269BC" w:rsidP="0082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8269BC" w:rsidRPr="008269BC" w:rsidTr="008269BC">
        <w:trPr>
          <w:trHeight w:val="4371"/>
        </w:trPr>
        <w:tc>
          <w:tcPr>
            <w:tcW w:w="1701" w:type="dxa"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Usługi</w:t>
            </w:r>
          </w:p>
        </w:tc>
        <w:tc>
          <w:tcPr>
            <w:tcW w:w="3543" w:type="dxa"/>
          </w:tcPr>
          <w:p w:rsidR="008269BC" w:rsidRPr="008269BC" w:rsidRDefault="008269BC" w:rsidP="008269BC">
            <w:pPr>
              <w:suppressAutoHyphens/>
              <w:spacing w:after="0" w:line="240" w:lineRule="auto"/>
              <w:ind w:left="84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- W ramach realizacji umowy Wykonawca dokona montażu i uruchomienia urządzeń w szafie </w:t>
            </w:r>
            <w:proofErr w:type="spellStart"/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Rack</w:t>
            </w:r>
            <w:proofErr w:type="spellEnd"/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na miejscu. </w:t>
            </w:r>
          </w:p>
          <w:p w:rsidR="008269BC" w:rsidRPr="008269BC" w:rsidRDefault="008269BC" w:rsidP="008269BC">
            <w:pPr>
              <w:suppressAutoHyphens/>
              <w:spacing w:after="0" w:line="240" w:lineRule="auto"/>
              <w:ind w:left="84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- W ramach realizacji umowy Wykonawca dokona dostawy i wniesienia urządzeń do pomieszczeń wskazanych przez Zamawiającego.</w:t>
            </w:r>
          </w:p>
          <w:p w:rsidR="008269BC" w:rsidRPr="008269BC" w:rsidRDefault="008269BC" w:rsidP="008269BC">
            <w:pPr>
              <w:suppressAutoHyphens/>
              <w:spacing w:after="0" w:line="240" w:lineRule="auto"/>
              <w:ind w:firstLine="69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- W ramach montażu Wykonawca zapewni wszystkie niezbędne kable sygnałowe, złącza, przejściówki itp. konieczne do prawidłowego podłączenia i uruchomienia dostarczanego sprzętu.</w:t>
            </w:r>
          </w:p>
          <w:p w:rsidR="008269BC" w:rsidRPr="008269BC" w:rsidRDefault="008269BC" w:rsidP="008269BC">
            <w:pPr>
              <w:suppressAutoHyphens/>
              <w:spacing w:after="0" w:line="240" w:lineRule="auto"/>
              <w:ind w:firstLine="69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- Przeprowadzona instalacja dostarczonych urządzeń musi obejmować spięcie kabli i ich estetyczne ułożenie w szafie,</w:t>
            </w:r>
          </w:p>
          <w:p w:rsidR="008269BC" w:rsidRPr="008269BC" w:rsidRDefault="008269BC" w:rsidP="008269BC">
            <w:pPr>
              <w:suppressAutoHyphens/>
              <w:spacing w:after="0" w:line="240" w:lineRule="auto"/>
              <w:ind w:firstLine="69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- Okablowanie sieci Ethernet musi być docięte na miarę, długość pojedynczego przewodu nie przekroczy 10 metrów, z zachowaniem kolorystyki,</w:t>
            </w:r>
          </w:p>
          <w:p w:rsidR="008269BC" w:rsidRPr="008269BC" w:rsidRDefault="008269BC" w:rsidP="008269BC">
            <w:pPr>
              <w:suppressAutoHyphens/>
              <w:spacing w:after="0" w:line="240" w:lineRule="auto"/>
              <w:ind w:firstLine="69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- W ramach realizacji umowy Wykonawca dostarczy dwa </w:t>
            </w:r>
            <w:proofErr w:type="spellStart"/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patchcordy</w:t>
            </w:r>
            <w:proofErr w:type="spellEnd"/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z modułami SFP+ kompatybilnymi z </w:t>
            </w:r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lastRenderedPageBreak/>
              <w:t>urządzeniami typu NAS, serwer – długość 3 metry.</w:t>
            </w:r>
          </w:p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</w:tbl>
    <w:p w:rsidR="008269BC" w:rsidRPr="008269BC" w:rsidRDefault="008269BC" w:rsidP="008269BC">
      <w:pPr>
        <w:suppressAutoHyphens/>
        <w:spacing w:after="0" w:line="240" w:lineRule="auto"/>
        <w:rPr>
          <w:rFonts w:eastAsia="Times New Roman" w:cstheme="minorHAnsi"/>
          <w:b/>
          <w:szCs w:val="20"/>
          <w:lang w:eastAsia="ar-SA"/>
        </w:rPr>
      </w:pPr>
    </w:p>
    <w:p w:rsidR="008269BC" w:rsidRPr="008269BC" w:rsidRDefault="008269BC" w:rsidP="008269BC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eastAsia="Times New Roman" w:cstheme="minorHAnsi"/>
          <w:b/>
          <w:szCs w:val="20"/>
          <w:lang w:eastAsia="ar-SA"/>
        </w:rPr>
      </w:pPr>
      <w:r w:rsidRPr="008269BC">
        <w:rPr>
          <w:rFonts w:eastAsia="Times New Roman" w:cstheme="minorHAnsi"/>
          <w:b/>
          <w:szCs w:val="20"/>
          <w:lang w:eastAsia="ar-SA"/>
        </w:rPr>
        <w:t xml:space="preserve">Macierz  dyskowa – sztuk 1 </w:t>
      </w:r>
    </w:p>
    <w:p w:rsidR="008269BC" w:rsidRPr="008269BC" w:rsidRDefault="008269BC" w:rsidP="008269BC">
      <w:pPr>
        <w:suppressAutoHyphens/>
        <w:spacing w:after="0" w:line="240" w:lineRule="auto"/>
        <w:ind w:left="510"/>
        <w:contextualSpacing/>
        <w:rPr>
          <w:rFonts w:eastAsia="Times New Roman" w:cstheme="minorHAnsi"/>
          <w:b/>
          <w:szCs w:val="20"/>
          <w:lang w:eastAsia="ar-SA"/>
        </w:rPr>
      </w:pPr>
    </w:p>
    <w:p w:rsidR="008269BC" w:rsidRPr="008269BC" w:rsidRDefault="008269BC" w:rsidP="008269BC">
      <w:pPr>
        <w:suppressAutoHyphens/>
        <w:spacing w:after="0" w:line="240" w:lineRule="auto"/>
        <w:rPr>
          <w:rFonts w:eastAsia="Times New Roman" w:cstheme="minorHAnsi"/>
          <w:szCs w:val="20"/>
          <w:lang w:eastAsia="ar-SA"/>
        </w:rPr>
      </w:pPr>
      <w:r w:rsidRPr="008269BC">
        <w:rPr>
          <w:rFonts w:eastAsia="Times New Roman" w:cstheme="minorHAnsi"/>
          <w:szCs w:val="20"/>
          <w:lang w:eastAsia="ar-SA"/>
        </w:rPr>
        <w:t>Producent  - ……………………………………………………….</w:t>
      </w:r>
    </w:p>
    <w:p w:rsidR="008269BC" w:rsidRPr="008269BC" w:rsidRDefault="008269BC" w:rsidP="008269BC">
      <w:pPr>
        <w:suppressAutoHyphens/>
        <w:spacing w:after="0" w:line="240" w:lineRule="auto"/>
        <w:rPr>
          <w:rFonts w:eastAsia="Times New Roman" w:cstheme="minorHAnsi"/>
          <w:szCs w:val="20"/>
          <w:lang w:eastAsia="ar-SA"/>
        </w:rPr>
      </w:pPr>
    </w:p>
    <w:p w:rsidR="008269BC" w:rsidRPr="008269BC" w:rsidRDefault="008269BC" w:rsidP="008269BC">
      <w:pPr>
        <w:suppressAutoHyphens/>
        <w:spacing w:after="0" w:line="240" w:lineRule="auto"/>
        <w:rPr>
          <w:rFonts w:eastAsia="Times New Roman" w:cstheme="minorHAnsi"/>
          <w:szCs w:val="20"/>
          <w:lang w:eastAsia="ar-SA"/>
        </w:rPr>
      </w:pPr>
      <w:r w:rsidRPr="008269BC">
        <w:rPr>
          <w:rFonts w:eastAsia="Times New Roman" w:cstheme="minorHAnsi"/>
          <w:szCs w:val="20"/>
          <w:lang w:eastAsia="ar-SA"/>
        </w:rPr>
        <w:t>Model - ……………………………………………………………..</w:t>
      </w:r>
    </w:p>
    <w:p w:rsidR="008269BC" w:rsidRPr="008269BC" w:rsidRDefault="008269BC" w:rsidP="008269BC">
      <w:pPr>
        <w:suppressAutoHyphens/>
        <w:spacing w:after="0" w:line="240" w:lineRule="auto"/>
        <w:ind w:left="510"/>
        <w:contextualSpacing/>
        <w:rPr>
          <w:rFonts w:eastAsia="Times New Roman" w:cstheme="minorHAnsi"/>
          <w:b/>
          <w:szCs w:val="20"/>
          <w:lang w:eastAsia="ar-SA"/>
        </w:rPr>
      </w:pPr>
    </w:p>
    <w:p w:rsidR="008269BC" w:rsidRPr="008269BC" w:rsidRDefault="008269BC" w:rsidP="008269BC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tbl>
      <w:tblPr>
        <w:tblW w:w="7796" w:type="dxa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3"/>
        <w:gridCol w:w="3620"/>
        <w:gridCol w:w="2693"/>
      </w:tblGrid>
      <w:tr w:rsidR="008269BC" w:rsidRPr="008269BC" w:rsidTr="0041207D">
        <w:trPr>
          <w:trHeight w:val="547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9BC" w:rsidRPr="008269BC" w:rsidRDefault="008269BC" w:rsidP="00826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269B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9BC" w:rsidRPr="008269BC" w:rsidRDefault="008269BC" w:rsidP="00826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pl-PL"/>
              </w:rPr>
            </w:pPr>
            <w:r w:rsidRPr="008269B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pl-PL"/>
              </w:rPr>
              <w:t xml:space="preserve">Minimalne </w:t>
            </w:r>
            <w:proofErr w:type="spellStart"/>
            <w:r w:rsidRPr="008269B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pl-PL"/>
              </w:rPr>
              <w:t>wymagania</w:t>
            </w:r>
            <w:proofErr w:type="spellEnd"/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9BC" w:rsidRPr="008269BC" w:rsidRDefault="008269BC" w:rsidP="00826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8269B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pl-PL"/>
              </w:rPr>
              <w:t>Proponowane</w:t>
            </w:r>
            <w:proofErr w:type="spellEnd"/>
            <w:r w:rsidRPr="008269B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269B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pl-PL"/>
              </w:rPr>
              <w:t>parametry</w:t>
            </w:r>
            <w:proofErr w:type="spellEnd"/>
          </w:p>
        </w:tc>
      </w:tr>
      <w:tr w:rsidR="008269BC" w:rsidRPr="008269BC" w:rsidTr="0041207D">
        <w:trPr>
          <w:trHeight w:val="499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bookmarkStart w:id="1" w:name="_Hlk8459959"/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Procesor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ar-SA"/>
              </w:rPr>
            </w:pPr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val="en-US" w:eastAsia="ar-SA"/>
              </w:rPr>
              <w:t> </w:t>
            </w:r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4-rdzeniowy taktowany podstawowym zegarem nie mniejszym niż 3 </w:t>
            </w:r>
            <w:proofErr w:type="spellStart"/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Ghz</w:t>
            </w:r>
            <w:proofErr w:type="spellEnd"/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69BC" w:rsidRPr="008269BC" w:rsidRDefault="008269BC" w:rsidP="0082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8269BC" w:rsidRPr="008269BC" w:rsidTr="0041207D">
        <w:trPr>
          <w:trHeight w:val="499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Obudowa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Rack</w:t>
            </w:r>
            <w:proofErr w:type="spellEnd"/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 xml:space="preserve"> 2U, szyny do montażu w szafie </w:t>
            </w:r>
            <w:proofErr w:type="spellStart"/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rack</w:t>
            </w:r>
            <w:proofErr w:type="spellEnd"/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 xml:space="preserve"> w zestawie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69BC" w:rsidRPr="008269BC" w:rsidRDefault="008269BC" w:rsidP="0082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269BC" w:rsidRPr="008269BC" w:rsidTr="0041207D">
        <w:trPr>
          <w:trHeight w:val="499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Pamięć RAM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4 GB UDIMM DDR4, możliwość rozszerzenia pamięci RAM do 64GB (4x 16GB), 5GB Flash (DOM)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69BC" w:rsidRPr="008269BC" w:rsidRDefault="008269BC" w:rsidP="0082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269BC" w:rsidRPr="008269BC" w:rsidTr="0041207D">
        <w:trPr>
          <w:trHeight w:val="499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Ilość obsługiwanych dysków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 xml:space="preserve">8 dysków SATA3 Hot </w:t>
            </w:r>
            <w:proofErr w:type="spellStart"/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Swap</w:t>
            </w:r>
            <w:proofErr w:type="spellEnd"/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 xml:space="preserve"> 2.5”/3.5” </w:t>
            </w:r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br/>
              <w:t>Obsługa dysków o pojemności min. 14TB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69BC" w:rsidRPr="008269BC" w:rsidRDefault="008269BC" w:rsidP="0082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269BC" w:rsidRPr="008269BC" w:rsidTr="0041207D">
        <w:trPr>
          <w:trHeight w:val="499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Ilość zainstalowanych dysków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 xml:space="preserve">6 dysków SATA3 Hot </w:t>
            </w:r>
            <w:proofErr w:type="spellStart"/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Swap</w:t>
            </w:r>
            <w:proofErr w:type="spellEnd"/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 xml:space="preserve"> 2.5”/3.5” o pojemności min. 4TB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69BC" w:rsidRPr="008269BC" w:rsidRDefault="008269BC" w:rsidP="0082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269BC" w:rsidRPr="008269BC" w:rsidTr="0041207D">
        <w:trPr>
          <w:trHeight w:val="499"/>
        </w:trPr>
        <w:tc>
          <w:tcPr>
            <w:tcW w:w="1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Interfejsy sieciowe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2 x Gigabit (10/100/1000) RJ-45</w:t>
            </w:r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br/>
              <w:t xml:space="preserve">2 x 10GbE SFP+ </w:t>
            </w:r>
            <w:proofErr w:type="spellStart"/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SmartNIC</w:t>
            </w:r>
            <w:proofErr w:type="spellEnd"/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 xml:space="preserve"> port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69BC" w:rsidRPr="008269BC" w:rsidRDefault="008269BC" w:rsidP="0082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269BC" w:rsidRPr="008269BC" w:rsidTr="0041207D">
        <w:trPr>
          <w:trHeight w:val="499"/>
        </w:trPr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9BC" w:rsidRPr="008269BC" w:rsidRDefault="008269BC" w:rsidP="0082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BC" w:rsidRPr="008269BC" w:rsidRDefault="008269BC" w:rsidP="0082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 xml:space="preserve">obsługa VLAN i Jumbo </w:t>
            </w:r>
            <w:proofErr w:type="spellStart"/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Frame</w:t>
            </w:r>
            <w:proofErr w:type="spellEnd"/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69BC" w:rsidRPr="008269BC" w:rsidRDefault="008269BC" w:rsidP="0082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269BC" w:rsidRPr="008269BC" w:rsidTr="0041207D">
        <w:trPr>
          <w:trHeight w:val="499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Porty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4x USB 3.0</w:t>
            </w:r>
          </w:p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 xml:space="preserve">1 gniazdo typu C USB 3.1 Gen2 5V/3A 10 </w:t>
            </w:r>
            <w:proofErr w:type="spellStart"/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Gb</w:t>
            </w:r>
            <w:proofErr w:type="spellEnd"/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/s</w:t>
            </w:r>
          </w:p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 xml:space="preserve">1 gniazdo typu A USB 3.1 Gen2 5V/1A 10 </w:t>
            </w:r>
            <w:proofErr w:type="spellStart"/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Gb</w:t>
            </w:r>
            <w:proofErr w:type="spellEnd"/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/s</w:t>
            </w:r>
            <w:r w:rsidRPr="008269BC">
              <w:rPr>
                <w:rFonts w:eastAsia="Times New Roman" w:cstheme="minorHAnsi"/>
                <w:color w:val="666666"/>
                <w:spacing w:val="21"/>
                <w:sz w:val="20"/>
                <w:szCs w:val="20"/>
                <w:shd w:val="clear" w:color="auto" w:fill="FFFFFF"/>
                <w:lang w:eastAsia="ar-SA"/>
              </w:rPr>
              <w:t> </w:t>
            </w:r>
          </w:p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 xml:space="preserve">4x </w:t>
            </w:r>
            <w:proofErr w:type="spellStart"/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PCIe</w:t>
            </w:r>
            <w:proofErr w:type="spellEnd"/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 xml:space="preserve"> Gen 3 (x4)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69BC" w:rsidRPr="008269BC" w:rsidRDefault="008269BC" w:rsidP="0082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269BC" w:rsidRPr="008269BC" w:rsidTr="0041207D">
        <w:trPr>
          <w:trHeight w:val="499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Wskaźniki LED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HDD 1-8, Status, LAN, Status portu rozszerzeń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69BC" w:rsidRPr="008269BC" w:rsidRDefault="008269BC" w:rsidP="0082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269BC" w:rsidRPr="008269BC" w:rsidTr="0041207D">
        <w:trPr>
          <w:trHeight w:val="499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Obsługa RAID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 xml:space="preserve">Pojedynczy dysk, JBOD, RAID 0,1,5,5+Spare,6,6+Spare,10 i 10+Spare, </w:t>
            </w:r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lastRenderedPageBreak/>
              <w:t xml:space="preserve">50, 60. Obsługa BITMAP w celu przyspieszenia odbudowy. Możliwość skonfigurowania Global </w:t>
            </w:r>
            <w:proofErr w:type="spellStart"/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Spare</w:t>
            </w:r>
            <w:proofErr w:type="spellEnd"/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 xml:space="preserve"> Disk.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69BC" w:rsidRPr="008269BC" w:rsidRDefault="008269BC" w:rsidP="0082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269BC" w:rsidRPr="008269BC" w:rsidTr="0041207D">
        <w:trPr>
          <w:trHeight w:val="499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Funkcje RAID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Możliwość zwiększania pojemności i migracja między poziomami RAID online.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69BC" w:rsidRPr="008269BC" w:rsidRDefault="008269BC" w:rsidP="0082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269BC" w:rsidRPr="008269BC" w:rsidTr="0041207D">
        <w:trPr>
          <w:trHeight w:val="499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Szyfrowanie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Możliwość szyfrowania całych woluminów oraz folderów współdzielonych kluczem AES 256 bitów.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69BC" w:rsidRPr="008269BC" w:rsidRDefault="008269BC" w:rsidP="0082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269BC" w:rsidRPr="008269BC" w:rsidTr="0041207D">
        <w:trPr>
          <w:trHeight w:val="499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System Operacyjny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ar-SA"/>
              </w:rPr>
            </w:pPr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val="en-US" w:eastAsia="ar-SA"/>
              </w:rPr>
              <w:t>Apple Mac OS 10.7 or later</w:t>
            </w:r>
          </w:p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ar-SA"/>
              </w:rPr>
            </w:pPr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val="en-US" w:eastAsia="ar-SA"/>
              </w:rPr>
              <w:t>Linux and UNIX</w:t>
            </w:r>
          </w:p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ar-SA"/>
              </w:rPr>
            </w:pPr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val="en-US" w:eastAsia="ar-SA"/>
              </w:rPr>
              <w:t>Microsoft Windows 7, 8, and 10</w:t>
            </w:r>
          </w:p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ar-SA"/>
              </w:rPr>
            </w:pPr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val="en-US" w:eastAsia="ar-SA"/>
              </w:rPr>
              <w:t>Microsoft Windows Server 2003, 2008 R2, 2012, 2012 R2 and 2016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69BC" w:rsidRPr="008269BC" w:rsidRDefault="008269BC" w:rsidP="0082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8269BC" w:rsidRPr="008269BC" w:rsidTr="0041207D">
        <w:trPr>
          <w:trHeight w:val="499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Protokoły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 xml:space="preserve">CIFS, AFP, NFS, FTP, </w:t>
            </w:r>
            <w:proofErr w:type="spellStart"/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WebDAV</w:t>
            </w:r>
            <w:proofErr w:type="spellEnd"/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iSCSI</w:t>
            </w:r>
            <w:proofErr w:type="spellEnd"/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, Telnet, SSH, SNMP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69BC" w:rsidRPr="008269BC" w:rsidRDefault="008269BC" w:rsidP="0082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269BC" w:rsidRPr="008269BC" w:rsidTr="0041207D">
        <w:trPr>
          <w:trHeight w:val="499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Usługi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 xml:space="preserve">Serwer pocztowy, Stacja monitoringu, Windows ACL, Integracja w Windows ADS, Serwer wydruku, Serwer WWW, Serwer plików, Manager plików przez WWW, Obsługa paczek QPKG, Funkcja Virtual Disk umożliwiająca zwiększenie pojemności serwera przy pomocy protokołu </w:t>
            </w:r>
            <w:proofErr w:type="spellStart"/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iSCSI</w:t>
            </w:r>
            <w:proofErr w:type="spellEnd"/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 xml:space="preserve">, Montowanie obrazów ISO, Replikacja w czasie rzeczywistym, Serwer RADIUS, Klient LDAP, Serwer </w:t>
            </w:r>
            <w:proofErr w:type="spellStart"/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Syslog</w:t>
            </w:r>
            <w:proofErr w:type="spellEnd"/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 xml:space="preserve">, Serwer TFTP, Server VPN, Obsługa kontenerów (LXC, Docker), </w:t>
            </w:r>
            <w:proofErr w:type="spellStart"/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Autotiering</w:t>
            </w:r>
            <w:proofErr w:type="spellEnd"/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, Migawki wolumenów (min. 1024)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69BC" w:rsidRPr="008269BC" w:rsidRDefault="008269BC" w:rsidP="0082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269BC" w:rsidRPr="008269BC" w:rsidTr="0041207D">
        <w:trPr>
          <w:trHeight w:val="499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Wirtualizacja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certyfikaty zgodności: </w:t>
            </w:r>
            <w:proofErr w:type="spellStart"/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VMware</w:t>
            </w:r>
            <w:proofErr w:type="spellEnd"/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® </w:t>
            </w:r>
            <w:proofErr w:type="spellStart"/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Ready</w:t>
            </w:r>
            <w:proofErr w:type="spellEnd"/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™, </w:t>
            </w:r>
            <w:proofErr w:type="spellStart"/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Citrix</w:t>
            </w:r>
            <w:proofErr w:type="spellEnd"/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® </w:t>
            </w:r>
            <w:proofErr w:type="spellStart"/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Ready</w:t>
            </w:r>
            <w:proofErr w:type="spellEnd"/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™, </w:t>
            </w:r>
            <w:proofErr w:type="spellStart"/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Certified</w:t>
            </w:r>
            <w:proofErr w:type="spellEnd"/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for Windows Server 2016;</w:t>
            </w:r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br/>
              <w:t xml:space="preserve">możliwość uruchomienia maszyn wirtualnych bezpośrednio na macierzy bez konieczność posiadania zewnętrznych </w:t>
            </w:r>
            <w:proofErr w:type="spellStart"/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wirtualizatorów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69BC" w:rsidRPr="008269BC" w:rsidRDefault="008269BC" w:rsidP="0082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269BC" w:rsidRPr="008269BC" w:rsidTr="0041207D">
        <w:trPr>
          <w:trHeight w:val="499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SSD Cache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Wsparcie dla pamięci podręcznej (SSD cache) w trybach:</w:t>
            </w:r>
          </w:p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tylko odczyt, odczyt-zapis, tylko zapis</w:t>
            </w:r>
          </w:p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  <w:r w:rsidRPr="008269BC">
              <w:rPr>
                <w:rFonts w:eastAsia="Times New Roman" w:cstheme="minorHAnsi"/>
                <w:sz w:val="20"/>
                <w:szCs w:val="20"/>
                <w:lang w:val="en-US" w:eastAsia="ar-SA"/>
              </w:rPr>
              <w:t>Obsługa RAID0, RAID1, RAID10, RAID5, RAID6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69BC" w:rsidRPr="008269BC" w:rsidRDefault="008269BC" w:rsidP="008269B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8269BC" w:rsidRPr="008269BC" w:rsidTr="0041207D">
        <w:trPr>
          <w:trHeight w:val="499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Zarządzanie dyskami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SMART, sprawdzanie złych sektorów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69BC" w:rsidRPr="008269BC" w:rsidRDefault="008269BC" w:rsidP="008269B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8269BC" w:rsidRPr="008269BC" w:rsidTr="0041207D">
        <w:trPr>
          <w:trHeight w:val="499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Język GUI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Polski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69BC" w:rsidRPr="008269BC" w:rsidRDefault="008269BC" w:rsidP="0082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269BC" w:rsidRPr="008269BC" w:rsidTr="0041207D">
        <w:trPr>
          <w:trHeight w:val="499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Gwarancja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sz w:val="20"/>
                <w:szCs w:val="20"/>
                <w:lang w:eastAsia="ar-SA"/>
              </w:rPr>
              <w:t>Gwarancja producenta 36 miesięcy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69BC" w:rsidRPr="008269BC" w:rsidRDefault="008269BC" w:rsidP="0082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269BC" w:rsidRPr="008269BC" w:rsidTr="0041207D">
        <w:trPr>
          <w:trHeight w:val="499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Waga</w:t>
            </w:r>
          </w:p>
        </w:tc>
        <w:tc>
          <w:tcPr>
            <w:tcW w:w="3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 xml:space="preserve">Max. 16 kg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69BC" w:rsidRPr="008269BC" w:rsidRDefault="008269BC" w:rsidP="008269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8269BC" w:rsidRPr="008269BC" w:rsidTr="0041207D">
        <w:trPr>
          <w:trHeight w:val="499"/>
        </w:trPr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Pobór mocy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color w:val="262222"/>
                <w:sz w:val="20"/>
                <w:szCs w:val="20"/>
                <w:shd w:val="clear" w:color="auto" w:fill="FFFFFF"/>
                <w:lang w:eastAsia="ar-SA"/>
              </w:rPr>
              <w:t>Praca: max. 87W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69BC" w:rsidRPr="008269BC" w:rsidRDefault="008269BC" w:rsidP="0082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269BC" w:rsidRPr="008269BC" w:rsidTr="0041207D">
        <w:trPr>
          <w:trHeight w:val="499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System plików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EXT4, EXT3, EXT4, NTFS, FAT32, HFS+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69BC" w:rsidRPr="008269BC" w:rsidRDefault="008269BC" w:rsidP="008269BC">
            <w:pPr>
              <w:spacing w:after="0" w:line="240" w:lineRule="auto"/>
              <w:rPr>
                <w:rFonts w:ascii="Calibri" w:eastAsia="Times New Roman" w:hAnsi="Calibri" w:cs="Calibri"/>
                <w:color w:val="262222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8269BC" w:rsidRPr="008269BC" w:rsidTr="0041207D">
        <w:trPr>
          <w:trHeight w:val="499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iSCSI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ar-SA"/>
              </w:rPr>
            </w:pPr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 xml:space="preserve">Obsługa </w:t>
            </w:r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val="en-US" w:eastAsia="ar-SA"/>
              </w:rPr>
              <w:t xml:space="preserve">MPIO, MC/S </w:t>
            </w:r>
            <w:proofErr w:type="spellStart"/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val="en-US" w:eastAsia="ar-SA"/>
              </w:rPr>
              <w:t>i</w:t>
            </w:r>
            <w:proofErr w:type="spellEnd"/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val="en-US" w:eastAsia="ar-SA"/>
              </w:rPr>
              <w:t xml:space="preserve"> SPC-3 Persistent Reservation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69BC" w:rsidRPr="008269BC" w:rsidRDefault="008269BC" w:rsidP="0082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269BC" w:rsidRPr="008269BC" w:rsidTr="0041207D">
        <w:trPr>
          <w:trHeight w:val="499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lastRenderedPageBreak/>
              <w:t>Liczba kont użytkowników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4096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69BC" w:rsidRPr="008269BC" w:rsidRDefault="008269BC" w:rsidP="0082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269BC" w:rsidRPr="008269BC" w:rsidTr="0041207D">
        <w:trPr>
          <w:trHeight w:val="499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Liczba grup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512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69BC" w:rsidRPr="008269BC" w:rsidRDefault="008269BC" w:rsidP="00826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269BC" w:rsidRPr="008269BC" w:rsidTr="0041207D">
        <w:trPr>
          <w:trHeight w:val="499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Liczba udziałów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512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69BC" w:rsidRPr="008269BC" w:rsidRDefault="008269BC" w:rsidP="00826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269BC" w:rsidRPr="008269BC" w:rsidTr="0041207D">
        <w:trPr>
          <w:trHeight w:val="499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Max ilość połączeń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69BC" w:rsidRPr="008269BC" w:rsidRDefault="008269BC" w:rsidP="00826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269BC" w:rsidRPr="008269BC" w:rsidTr="0041207D">
        <w:trPr>
          <w:trHeight w:val="499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Zasilanie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Redundantne min. 2x 250W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69BC" w:rsidRPr="008269BC" w:rsidRDefault="008269BC" w:rsidP="008269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269BC" w:rsidRPr="008269BC" w:rsidTr="0041207D">
        <w:trPr>
          <w:trHeight w:val="499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Wentylatory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Minimum 2 każdy po 7 cm.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69BC" w:rsidRPr="008269BC" w:rsidRDefault="008269BC" w:rsidP="0082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269BC" w:rsidRPr="008269BC" w:rsidTr="0041207D">
        <w:trPr>
          <w:trHeight w:val="499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UPS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BC" w:rsidRPr="008269BC" w:rsidRDefault="008269BC" w:rsidP="008269BC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8269BC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Obsługa sieciowych awaryjnych zasilaczy UPS.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69BC" w:rsidRPr="008269BC" w:rsidRDefault="008269BC" w:rsidP="0082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bookmarkEnd w:id="1"/>
    </w:tbl>
    <w:p w:rsidR="008269BC" w:rsidRPr="008269BC" w:rsidRDefault="008269BC" w:rsidP="008269BC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:rsidR="001129D7" w:rsidRDefault="001129D7"/>
    <w:sectPr w:rsidR="00112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42E07"/>
    <w:multiLevelType w:val="hybridMultilevel"/>
    <w:tmpl w:val="47BC46EC"/>
    <w:lvl w:ilvl="0" w:tplc="C0FC097A">
      <w:start w:val="1"/>
      <w:numFmt w:val="lowerLetter"/>
      <w:lvlText w:val="%1)"/>
      <w:lvlJc w:val="left"/>
      <w:pPr>
        <w:ind w:left="510" w:hanging="15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926E1"/>
    <w:multiLevelType w:val="multilevel"/>
    <w:tmpl w:val="9308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0A3BF6"/>
    <w:multiLevelType w:val="hybridMultilevel"/>
    <w:tmpl w:val="781085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BC"/>
    <w:rsid w:val="000E4EA6"/>
    <w:rsid w:val="001129D7"/>
    <w:rsid w:val="0082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50D0F-68F9-430A-881F-A219B136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1515</Words>
  <Characters>9091</Characters>
  <Application>Microsoft Office Word</Application>
  <DocSecurity>0</DocSecurity>
  <Lines>75</Lines>
  <Paragraphs>21</Paragraphs>
  <ScaleCrop>false</ScaleCrop>
  <Company/>
  <LinksUpToDate>false</LinksUpToDate>
  <CharactersWithSpaces>10585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Nidzicki</dc:creator>
  <cp:keywords/>
  <dc:description/>
  <cp:lastModifiedBy>Powiat Nidzicki</cp:lastModifiedBy>
  <cp:revision>2</cp:revision>
  <dcterms:created xsi:type="dcterms:W3CDTF">2019-07-08T10:33:00Z</dcterms:created>
  <dcterms:modified xsi:type="dcterms:W3CDTF">2019-07-08T11:18:00Z</dcterms:modified>
</cp:coreProperties>
</file>