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6152BC" w:rsidRDefault="00033CE7" w:rsidP="004E07E3">
      <w:pPr>
        <w:jc w:val="center"/>
        <w:rPr>
          <w:rFonts w:ascii="Tahoma" w:hAnsi="Tahoma" w:cs="Tahoma"/>
          <w:b/>
          <w:smallCaps/>
          <w:sz w:val="24"/>
          <w:szCs w:val="24"/>
        </w:rPr>
      </w:pPr>
      <w:r>
        <w:rPr>
          <w:rFonts w:ascii="Tahoma" w:hAnsi="Tahoma" w:cs="Tahoma"/>
          <w:b/>
          <w:smallCaps/>
          <w:sz w:val="24"/>
          <w:szCs w:val="24"/>
        </w:rPr>
        <w:t>modernizację ewidencji gruntów i budynków jednostk</w:t>
      </w:r>
      <w:r w:rsidR="006152BC">
        <w:rPr>
          <w:rFonts w:ascii="Tahoma" w:hAnsi="Tahoma" w:cs="Tahoma"/>
          <w:b/>
          <w:smallCaps/>
          <w:sz w:val="24"/>
          <w:szCs w:val="24"/>
        </w:rPr>
        <w:t>i</w:t>
      </w:r>
      <w:r>
        <w:rPr>
          <w:rFonts w:ascii="Tahoma" w:hAnsi="Tahoma" w:cs="Tahoma"/>
          <w:b/>
          <w:smallCaps/>
          <w:sz w:val="24"/>
          <w:szCs w:val="24"/>
        </w:rPr>
        <w:t xml:space="preserve"> ewidencyjn</w:t>
      </w:r>
      <w:r w:rsidR="006152BC">
        <w:rPr>
          <w:rFonts w:ascii="Tahoma" w:hAnsi="Tahoma" w:cs="Tahoma"/>
          <w:b/>
          <w:smallCaps/>
          <w:sz w:val="24"/>
          <w:szCs w:val="24"/>
        </w:rPr>
        <w:t>ej</w:t>
      </w:r>
    </w:p>
    <w:p w:rsidR="00EB6DE2" w:rsidRDefault="006152BC" w:rsidP="004E07E3">
      <w:pPr>
        <w:jc w:val="center"/>
        <w:rPr>
          <w:rFonts w:ascii="Tahoma" w:hAnsi="Tahoma" w:cs="Tahoma"/>
          <w:b/>
          <w:smallCaps/>
          <w:sz w:val="24"/>
          <w:szCs w:val="24"/>
        </w:rPr>
      </w:pPr>
      <w:r>
        <w:rPr>
          <w:rFonts w:ascii="Tahoma" w:hAnsi="Tahoma" w:cs="Tahoma"/>
          <w:b/>
          <w:smallCaps/>
          <w:sz w:val="24"/>
          <w:szCs w:val="24"/>
        </w:rPr>
        <w:t>281103_2 Gmina Kozłowo</w:t>
      </w:r>
    </w:p>
    <w:p w:rsidR="00EB6DE2" w:rsidRDefault="00EB6DE2" w:rsidP="00EB6DE2">
      <w:pPr>
        <w:suppressAutoHyphens w:val="0"/>
        <w:spacing w:after="120" w:line="360" w:lineRule="auto"/>
        <w:ind w:left="426"/>
        <w:jc w:val="both"/>
      </w:pPr>
      <w:r>
        <w:t>w podziale na części:</w:t>
      </w:r>
    </w:p>
    <w:p w:rsidR="00EB6DE2" w:rsidRDefault="00EB6DE2" w:rsidP="00EB6DE2">
      <w:pPr>
        <w:pStyle w:val="Akapitzlist"/>
        <w:numPr>
          <w:ilvl w:val="0"/>
          <w:numId w:val="44"/>
        </w:numPr>
        <w:suppressAutoHyphens w:val="0"/>
        <w:spacing w:line="360" w:lineRule="auto"/>
        <w:ind w:left="709" w:hanging="284"/>
        <w:jc w:val="both"/>
      </w:pPr>
      <w:r>
        <w:t>część 1 - obręby ewidencyjne: Browina, Januszkowo, Michałki, Turowo, Turówko;</w:t>
      </w:r>
    </w:p>
    <w:p w:rsidR="00EB6DE2" w:rsidRDefault="00EB6DE2" w:rsidP="00EB6DE2">
      <w:pPr>
        <w:pStyle w:val="Akapitzlist"/>
        <w:numPr>
          <w:ilvl w:val="0"/>
          <w:numId w:val="44"/>
        </w:numPr>
        <w:suppressAutoHyphens w:val="0"/>
        <w:spacing w:line="360" w:lineRule="auto"/>
        <w:ind w:left="709" w:hanging="284"/>
        <w:jc w:val="both"/>
      </w:pPr>
      <w:r>
        <w:t>część 2 - obręby ewidencyjne: Kamionki, Kownatki, Siemianowo, Szkotowo;</w:t>
      </w:r>
    </w:p>
    <w:p w:rsidR="00EB6DE2" w:rsidRDefault="00EB6DE2" w:rsidP="00EB6DE2">
      <w:pPr>
        <w:pStyle w:val="Akapitzlist"/>
        <w:numPr>
          <w:ilvl w:val="0"/>
          <w:numId w:val="44"/>
        </w:numPr>
        <w:suppressAutoHyphens w:val="0"/>
        <w:spacing w:line="360" w:lineRule="auto"/>
        <w:ind w:left="709" w:hanging="284"/>
        <w:jc w:val="both"/>
      </w:pPr>
      <w:r>
        <w:t xml:space="preserve">część 3 - obręby ewidencyjne: Dziurdziewo, </w:t>
      </w:r>
      <w:proofErr w:type="spellStart"/>
      <w:r>
        <w:t>Rogóż</w:t>
      </w:r>
      <w:proofErr w:type="spellEnd"/>
      <w:r>
        <w:t>, Sławka Mała, Sławka Wielka, Wierzbowo;</w:t>
      </w:r>
    </w:p>
    <w:p w:rsidR="00EB6DE2" w:rsidRDefault="00EB6DE2" w:rsidP="00EB6DE2">
      <w:pPr>
        <w:pStyle w:val="Akapitzlist"/>
        <w:numPr>
          <w:ilvl w:val="0"/>
          <w:numId w:val="44"/>
        </w:numPr>
        <w:suppressAutoHyphens w:val="0"/>
        <w:spacing w:line="360" w:lineRule="auto"/>
        <w:ind w:left="709" w:hanging="284"/>
        <w:jc w:val="both"/>
      </w:pPr>
      <w:r>
        <w:t xml:space="preserve">część 4 - obręby ewidencyjne: Kozłowo, Pielgrzymowo, </w:t>
      </w:r>
      <w:proofErr w:type="spellStart"/>
      <w:r>
        <w:t>Santop</w:t>
      </w:r>
      <w:proofErr w:type="spellEnd"/>
      <w:r>
        <w:t>, Zabłocie Kozłowskie, Zakrzewo;</w:t>
      </w:r>
    </w:p>
    <w:p w:rsidR="00EB6DE2" w:rsidRDefault="00EB6DE2" w:rsidP="00EB6DE2">
      <w:pPr>
        <w:pStyle w:val="Akapitzlist"/>
        <w:numPr>
          <w:ilvl w:val="0"/>
          <w:numId w:val="44"/>
        </w:numPr>
        <w:suppressAutoHyphens w:val="0"/>
        <w:spacing w:line="360" w:lineRule="auto"/>
        <w:ind w:left="709" w:hanging="283"/>
        <w:jc w:val="both"/>
      </w:pPr>
      <w:r>
        <w:t>część 5 - obręby ewidencyjne: Bartki, Górowo, Szkudaj, Szymany, Ważyny, Zaborowo, Zalesie;</w:t>
      </w:r>
    </w:p>
    <w:p w:rsidR="00EB6DE2" w:rsidRDefault="00EB6DE2" w:rsidP="00EB6DE2">
      <w:pPr>
        <w:pStyle w:val="Akapitzlist"/>
        <w:numPr>
          <w:ilvl w:val="0"/>
          <w:numId w:val="44"/>
        </w:numPr>
        <w:suppressAutoHyphens w:val="0"/>
        <w:spacing w:line="360" w:lineRule="auto"/>
        <w:ind w:left="709" w:hanging="283"/>
        <w:jc w:val="both"/>
      </w:pPr>
      <w:r>
        <w:t>część 6 - obręby ewidencyjne: Kadyki, Krokowo, Niedanowo, Sarnowo, Wola, Zakrzewko;</w:t>
      </w:r>
    </w:p>
    <w:p w:rsidR="004E07E3" w:rsidRDefault="00E30474" w:rsidP="004E07E3">
      <w:pPr>
        <w:jc w:val="center"/>
        <w:rPr>
          <w:rFonts w:ascii="Tahoma" w:hAnsi="Tahoma" w:cs="Tahoma"/>
          <w:b/>
          <w:smallCaps/>
          <w:sz w:val="24"/>
          <w:szCs w:val="24"/>
        </w:rPr>
      </w:pPr>
      <w:r>
        <w:rPr>
          <w:rFonts w:ascii="Tahoma" w:hAnsi="Tahoma" w:cs="Tahoma"/>
          <w:b/>
          <w:smallCaps/>
          <w:sz w:val="24"/>
          <w:szCs w:val="24"/>
        </w:rPr>
        <w:t xml:space="preserve">   </w:t>
      </w: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w:t>
      </w:r>
      <w:r w:rsidR="002A06D2">
        <w:rPr>
          <w:rFonts w:ascii="Tahoma" w:hAnsi="Tahoma" w:cs="Tahoma"/>
          <w:color w:val="000000" w:themeColor="text1"/>
        </w:rPr>
        <w:t xml:space="preserve">21 </w:t>
      </w:r>
      <w:r>
        <w:rPr>
          <w:rFonts w:ascii="Tahoma" w:hAnsi="Tahoma" w:cs="Tahoma"/>
          <w:color w:val="000000" w:themeColor="text1"/>
        </w:rPr>
        <w:t>000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 xml:space="preserve">Sporządzona zgodnie z art. 36 ust. 1 i 2 ustawy </w:t>
      </w:r>
      <w:r w:rsidR="009B1686">
        <w:rPr>
          <w:rFonts w:ascii="Tahoma" w:hAnsi="Tahoma" w:cs="Tahoma"/>
          <w:i/>
          <w:color w:val="000000"/>
        </w:rPr>
        <w:t>P</w:t>
      </w:r>
      <w:r>
        <w:rPr>
          <w:rFonts w:ascii="Tahoma" w:hAnsi="Tahoma" w:cs="Tahoma"/>
          <w:i/>
          <w:color w:val="000000"/>
        </w:rPr>
        <w:t>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3718A1" w:rsidRDefault="00645DFC" w:rsidP="00645DFC">
      <w:pPr>
        <w:jc w:val="both"/>
        <w:rPr>
          <w:rFonts w:ascii="Tahoma" w:hAnsi="Tahoma" w:cs="Tahoma"/>
          <w:b/>
        </w:rPr>
      </w:pPr>
      <w:r w:rsidRPr="003718A1">
        <w:rPr>
          <w:rFonts w:ascii="Tahoma" w:hAnsi="Tahoma" w:cs="Tahoma"/>
          <w:b/>
        </w:rPr>
        <w:t>Znak postępowania:</w:t>
      </w:r>
      <w:r w:rsidR="00D741A3">
        <w:rPr>
          <w:rFonts w:ascii="Tahoma" w:hAnsi="Tahoma" w:cs="Tahoma"/>
          <w:b/>
        </w:rPr>
        <w:t xml:space="preserve">   </w:t>
      </w:r>
      <w:r w:rsidR="00A37EE7">
        <w:rPr>
          <w:rFonts w:ascii="Tahoma" w:hAnsi="Tahoma" w:cs="Tahoma"/>
          <w:b/>
        </w:rPr>
        <w:t>OZK</w:t>
      </w:r>
      <w:r w:rsidRPr="003718A1">
        <w:rPr>
          <w:rFonts w:ascii="Tahoma" w:hAnsi="Tahoma" w:cs="Tahoma"/>
          <w:b/>
        </w:rPr>
        <w:t>.272.</w:t>
      </w:r>
      <w:r w:rsidR="00A37EE7">
        <w:rPr>
          <w:rFonts w:ascii="Tahoma" w:hAnsi="Tahoma" w:cs="Tahoma"/>
          <w:b/>
        </w:rPr>
        <w:t>7</w:t>
      </w:r>
      <w:r w:rsidR="00022913" w:rsidRPr="003718A1">
        <w:rPr>
          <w:rFonts w:ascii="Tahoma" w:hAnsi="Tahoma" w:cs="Tahoma"/>
          <w:b/>
        </w:rPr>
        <w:t>.</w:t>
      </w:r>
      <w:r w:rsidRPr="003718A1">
        <w:rPr>
          <w:rFonts w:ascii="Tahoma" w:hAnsi="Tahoma" w:cs="Tahoma"/>
          <w:b/>
        </w:rPr>
        <w:t>201</w:t>
      </w:r>
      <w:r w:rsidR="00D741A3">
        <w:rPr>
          <w:rFonts w:ascii="Tahoma" w:hAnsi="Tahoma" w:cs="Tahoma"/>
          <w:b/>
        </w:rPr>
        <w:t>8</w:t>
      </w:r>
      <w:r w:rsidRPr="003718A1">
        <w:rPr>
          <w:rFonts w:ascii="Tahoma" w:hAnsi="Tahoma" w:cs="Tahoma"/>
          <w:b/>
        </w:rPr>
        <w:t xml:space="preserve">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 xml:space="preserve">Postępowanie prowadzone w oparciu o przepisy ustawy z dnia 29 stycznia 2004 r. </w:t>
      </w:r>
      <w:r w:rsidR="006C14AE">
        <w:rPr>
          <w:rFonts w:ascii="Tahoma" w:hAnsi="Tahoma" w:cs="Tahoma"/>
          <w:i/>
          <w:color w:val="000000"/>
        </w:rPr>
        <w:t>P</w:t>
      </w:r>
      <w:r>
        <w:rPr>
          <w:rFonts w:ascii="Tahoma" w:hAnsi="Tahoma" w:cs="Tahoma"/>
          <w:i/>
          <w:color w:val="000000"/>
        </w:rPr>
        <w:t>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D024F4" w:rsidRDefault="00645DFC" w:rsidP="00645DFC">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 xml:space="preserve">dnia </w:t>
      </w:r>
      <w:r w:rsidR="00D741A3">
        <w:rPr>
          <w:rFonts w:ascii="Tahoma" w:hAnsi="Tahoma" w:cs="Tahoma"/>
          <w:color w:val="000000"/>
        </w:rPr>
        <w:t xml:space="preserve">   </w:t>
      </w:r>
      <w:r w:rsidR="00A37EE7">
        <w:rPr>
          <w:rFonts w:ascii="Tahoma" w:hAnsi="Tahoma" w:cs="Tahoma"/>
          <w:color w:val="000000"/>
        </w:rPr>
        <w:t>12</w:t>
      </w:r>
      <w:r w:rsidR="00D024F4">
        <w:rPr>
          <w:rFonts w:ascii="Tahoma" w:hAnsi="Tahoma" w:cs="Tahoma"/>
          <w:color w:val="000000"/>
        </w:rPr>
        <w:t>.</w:t>
      </w:r>
      <w:r w:rsidR="00D741A3">
        <w:rPr>
          <w:rFonts w:ascii="Tahoma" w:hAnsi="Tahoma" w:cs="Tahoma"/>
          <w:color w:val="000000"/>
        </w:rPr>
        <w:t>0</w:t>
      </w:r>
      <w:r w:rsidR="004D1716">
        <w:rPr>
          <w:rFonts w:ascii="Tahoma" w:hAnsi="Tahoma" w:cs="Tahoma"/>
          <w:color w:val="000000"/>
        </w:rPr>
        <w:t>4</w:t>
      </w:r>
      <w:r w:rsidR="00D024F4">
        <w:rPr>
          <w:rFonts w:ascii="Tahoma" w:hAnsi="Tahoma" w:cs="Tahoma"/>
          <w:color w:val="000000"/>
        </w:rPr>
        <w:t>.201</w:t>
      </w:r>
      <w:r w:rsidR="00D741A3">
        <w:rPr>
          <w:rFonts w:ascii="Tahoma" w:hAnsi="Tahoma" w:cs="Tahoma"/>
          <w:color w:val="000000"/>
        </w:rPr>
        <w:t>8</w:t>
      </w:r>
      <w:r>
        <w:rPr>
          <w:rFonts w:ascii="Tahoma" w:hAnsi="Tahoma" w:cs="Tahoma"/>
          <w:color w:val="000000"/>
        </w:rPr>
        <w:t>r.</w:t>
      </w:r>
    </w:p>
    <w:p w:rsidR="00A37EE7" w:rsidRDefault="00D024F4" w:rsidP="00A37EE7">
      <w:pPr>
        <w:tabs>
          <w:tab w:val="center" w:pos="6237"/>
        </w:tabs>
        <w:rPr>
          <w:rFonts w:ascii="Tahoma" w:hAnsi="Tahoma" w:cs="Tahoma"/>
          <w:color w:val="000000"/>
        </w:rPr>
      </w:pPr>
      <w:r>
        <w:rPr>
          <w:rFonts w:ascii="Tahoma" w:hAnsi="Tahoma" w:cs="Tahoma"/>
          <w:color w:val="000000"/>
        </w:rPr>
        <w:tab/>
      </w:r>
    </w:p>
    <w:p w:rsidR="00A37EE7" w:rsidRDefault="00A37EE7" w:rsidP="00A37EE7">
      <w:pPr>
        <w:tabs>
          <w:tab w:val="center" w:pos="6237"/>
        </w:tabs>
        <w:rPr>
          <w:rFonts w:ascii="Tahoma" w:hAnsi="Tahoma" w:cs="Tahoma"/>
          <w:color w:val="000000"/>
        </w:rPr>
      </w:pPr>
    </w:p>
    <w:p w:rsidR="00645DFC" w:rsidRDefault="00D024F4" w:rsidP="00A37EE7">
      <w:pPr>
        <w:tabs>
          <w:tab w:val="center" w:pos="6237"/>
        </w:tabs>
        <w:rPr>
          <w:rFonts w:ascii="Tahoma" w:hAnsi="Tahoma" w:cs="Tahoma"/>
          <w:color w:val="000000"/>
        </w:rPr>
      </w:pPr>
      <w:r>
        <w:rPr>
          <w:rFonts w:ascii="Tahoma" w:hAnsi="Tahoma" w:cs="Tahoma"/>
          <w:color w:val="000000"/>
        </w:rPr>
        <w:t xml:space="preserve"> </w:t>
      </w:r>
    </w:p>
    <w:p w:rsidR="00A37EE7" w:rsidRDefault="00A37EE7" w:rsidP="00A37EE7">
      <w:pPr>
        <w:tabs>
          <w:tab w:val="center" w:pos="6237"/>
        </w:tabs>
        <w:rPr>
          <w:rFonts w:ascii="Tahoma" w:hAnsi="Tahoma" w:cs="Tahoma"/>
          <w:color w:val="000000"/>
        </w:rPr>
      </w:pP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A37EE7">
      <w:pPr>
        <w:tabs>
          <w:tab w:val="center" w:pos="6237"/>
        </w:tabs>
        <w:rPr>
          <w:rFonts w:ascii="Tahoma" w:hAnsi="Tahoma" w:cs="Tahoma"/>
          <w:color w:val="000000"/>
        </w:rPr>
      </w:pPr>
      <w:r>
        <w:rPr>
          <w:rFonts w:ascii="Tahoma" w:hAnsi="Tahoma" w:cs="Tahoma"/>
          <w:bCs/>
          <w:color w:val="000000"/>
        </w:rPr>
        <w:tab/>
        <w:t xml:space="preserve">      podpis Kierownika Zamawiającego</w:t>
      </w: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4B2378" w:rsidRDefault="00BF3033">
          <w:pPr>
            <w:pStyle w:val="Spistreci3"/>
            <w:rPr>
              <w:rFonts w:cstheme="minorBidi"/>
              <w:b w:val="0"/>
              <w:color w:val="auto"/>
            </w:rPr>
          </w:pPr>
          <w:r>
            <w:fldChar w:fldCharType="begin"/>
          </w:r>
          <w:r w:rsidR="00645DFC">
            <w:instrText xml:space="preserve"> TOC \o "1-3" \h \z \u </w:instrText>
          </w:r>
          <w:r>
            <w:fldChar w:fldCharType="separate"/>
          </w:r>
          <w:hyperlink w:anchor="_Toc511049572" w:history="1">
            <w:r w:rsidR="004B2378" w:rsidRPr="0016731C">
              <w:rPr>
                <w:rStyle w:val="Hipercze"/>
              </w:rPr>
              <w:t>Rozdział 1: Nazwa i adres Zamawiającego, adres poczty elektronicznej  i strony internetowej</w:t>
            </w:r>
            <w:r w:rsidR="004B2378">
              <w:rPr>
                <w:webHidden/>
              </w:rPr>
              <w:tab/>
            </w:r>
            <w:r w:rsidR="004B2378">
              <w:rPr>
                <w:webHidden/>
              </w:rPr>
              <w:fldChar w:fldCharType="begin"/>
            </w:r>
            <w:r w:rsidR="004B2378">
              <w:rPr>
                <w:webHidden/>
              </w:rPr>
              <w:instrText xml:space="preserve"> PAGEREF _Toc511049572 \h </w:instrText>
            </w:r>
            <w:r w:rsidR="004B2378">
              <w:rPr>
                <w:webHidden/>
              </w:rPr>
            </w:r>
            <w:r w:rsidR="004B2378">
              <w:rPr>
                <w:webHidden/>
              </w:rPr>
              <w:fldChar w:fldCharType="separate"/>
            </w:r>
            <w:r w:rsidR="00E06122">
              <w:rPr>
                <w:webHidden/>
              </w:rPr>
              <w:t>4</w:t>
            </w:r>
            <w:r w:rsidR="004B2378">
              <w:rPr>
                <w:webHidden/>
              </w:rPr>
              <w:fldChar w:fldCharType="end"/>
            </w:r>
          </w:hyperlink>
        </w:p>
        <w:p w:rsidR="004B2378" w:rsidRDefault="00203BAA">
          <w:pPr>
            <w:pStyle w:val="Spistreci3"/>
            <w:rPr>
              <w:rFonts w:cstheme="minorBidi"/>
              <w:b w:val="0"/>
              <w:color w:val="auto"/>
            </w:rPr>
          </w:pPr>
          <w:hyperlink w:anchor="_Toc511049573" w:history="1">
            <w:r w:rsidR="004B2378" w:rsidRPr="0016731C">
              <w:rPr>
                <w:rStyle w:val="Hipercze"/>
              </w:rPr>
              <w:t>Rozdział 2: Tryb udzielenia zamówienia</w:t>
            </w:r>
            <w:r w:rsidR="004B2378">
              <w:rPr>
                <w:webHidden/>
              </w:rPr>
              <w:tab/>
            </w:r>
            <w:r w:rsidR="004B2378">
              <w:rPr>
                <w:webHidden/>
              </w:rPr>
              <w:fldChar w:fldCharType="begin"/>
            </w:r>
            <w:r w:rsidR="004B2378">
              <w:rPr>
                <w:webHidden/>
              </w:rPr>
              <w:instrText xml:space="preserve"> PAGEREF _Toc511049573 \h </w:instrText>
            </w:r>
            <w:r w:rsidR="004B2378">
              <w:rPr>
                <w:webHidden/>
              </w:rPr>
            </w:r>
            <w:r w:rsidR="004B2378">
              <w:rPr>
                <w:webHidden/>
              </w:rPr>
              <w:fldChar w:fldCharType="separate"/>
            </w:r>
            <w:r w:rsidR="00E06122">
              <w:rPr>
                <w:webHidden/>
              </w:rPr>
              <w:t>4</w:t>
            </w:r>
            <w:r w:rsidR="004B2378">
              <w:rPr>
                <w:webHidden/>
              </w:rPr>
              <w:fldChar w:fldCharType="end"/>
            </w:r>
          </w:hyperlink>
        </w:p>
        <w:p w:rsidR="004B2378" w:rsidRDefault="00203BAA">
          <w:pPr>
            <w:pStyle w:val="Spistreci3"/>
            <w:rPr>
              <w:rFonts w:cstheme="minorBidi"/>
              <w:b w:val="0"/>
              <w:color w:val="auto"/>
            </w:rPr>
          </w:pPr>
          <w:hyperlink w:anchor="_Toc511049574" w:history="1">
            <w:r w:rsidR="004B2378" w:rsidRPr="0016731C">
              <w:rPr>
                <w:rStyle w:val="Hipercze"/>
              </w:rPr>
              <w:t>Rozdział 3: Opis przedmiotu zamówienia, w tym opis części zamówienia</w:t>
            </w:r>
            <w:r w:rsidR="004B2378">
              <w:rPr>
                <w:webHidden/>
              </w:rPr>
              <w:tab/>
            </w:r>
            <w:r w:rsidR="004B2378">
              <w:rPr>
                <w:webHidden/>
              </w:rPr>
              <w:fldChar w:fldCharType="begin"/>
            </w:r>
            <w:r w:rsidR="004B2378">
              <w:rPr>
                <w:webHidden/>
              </w:rPr>
              <w:instrText xml:space="preserve"> PAGEREF _Toc511049574 \h </w:instrText>
            </w:r>
            <w:r w:rsidR="004B2378">
              <w:rPr>
                <w:webHidden/>
              </w:rPr>
            </w:r>
            <w:r w:rsidR="004B2378">
              <w:rPr>
                <w:webHidden/>
              </w:rPr>
              <w:fldChar w:fldCharType="separate"/>
            </w:r>
            <w:r w:rsidR="00E06122">
              <w:rPr>
                <w:webHidden/>
              </w:rPr>
              <w:t>4</w:t>
            </w:r>
            <w:r w:rsidR="004B2378">
              <w:rPr>
                <w:webHidden/>
              </w:rPr>
              <w:fldChar w:fldCharType="end"/>
            </w:r>
          </w:hyperlink>
        </w:p>
        <w:p w:rsidR="004B2378" w:rsidRDefault="00203BAA">
          <w:pPr>
            <w:pStyle w:val="Spistreci3"/>
            <w:rPr>
              <w:rFonts w:cstheme="minorBidi"/>
              <w:b w:val="0"/>
              <w:color w:val="auto"/>
            </w:rPr>
          </w:pPr>
          <w:hyperlink w:anchor="_Toc511049575" w:history="1">
            <w:r w:rsidR="004B2378" w:rsidRPr="0016731C">
              <w:rPr>
                <w:rStyle w:val="Hipercze"/>
              </w:rPr>
              <w:t>Rozdział 4: Termin wykonania zamówienia</w:t>
            </w:r>
            <w:r w:rsidR="004B2378">
              <w:rPr>
                <w:webHidden/>
              </w:rPr>
              <w:tab/>
            </w:r>
            <w:r w:rsidR="004B2378">
              <w:rPr>
                <w:webHidden/>
              </w:rPr>
              <w:fldChar w:fldCharType="begin"/>
            </w:r>
            <w:r w:rsidR="004B2378">
              <w:rPr>
                <w:webHidden/>
              </w:rPr>
              <w:instrText xml:space="preserve"> PAGEREF _Toc511049575 \h </w:instrText>
            </w:r>
            <w:r w:rsidR="004B2378">
              <w:rPr>
                <w:webHidden/>
              </w:rPr>
            </w:r>
            <w:r w:rsidR="004B2378">
              <w:rPr>
                <w:webHidden/>
              </w:rPr>
              <w:fldChar w:fldCharType="separate"/>
            </w:r>
            <w:r w:rsidR="00E06122">
              <w:rPr>
                <w:webHidden/>
              </w:rPr>
              <w:t>5</w:t>
            </w:r>
            <w:r w:rsidR="004B2378">
              <w:rPr>
                <w:webHidden/>
              </w:rPr>
              <w:fldChar w:fldCharType="end"/>
            </w:r>
          </w:hyperlink>
        </w:p>
        <w:p w:rsidR="004B2378" w:rsidRDefault="00203BAA">
          <w:pPr>
            <w:pStyle w:val="Spistreci3"/>
            <w:rPr>
              <w:rFonts w:cstheme="minorBidi"/>
              <w:b w:val="0"/>
              <w:color w:val="auto"/>
            </w:rPr>
          </w:pPr>
          <w:hyperlink w:anchor="_Toc511049576" w:history="1">
            <w:r w:rsidR="004B2378" w:rsidRPr="0016731C">
              <w:rPr>
                <w:rStyle w:val="Hipercze"/>
              </w:rPr>
              <w:t>Rozdział 5: Warunki udziału w postępowaniu</w:t>
            </w:r>
            <w:r w:rsidR="004B2378">
              <w:rPr>
                <w:webHidden/>
              </w:rPr>
              <w:tab/>
            </w:r>
            <w:r w:rsidR="004B2378">
              <w:rPr>
                <w:webHidden/>
              </w:rPr>
              <w:fldChar w:fldCharType="begin"/>
            </w:r>
            <w:r w:rsidR="004B2378">
              <w:rPr>
                <w:webHidden/>
              </w:rPr>
              <w:instrText xml:space="preserve"> PAGEREF _Toc511049576 \h </w:instrText>
            </w:r>
            <w:r w:rsidR="004B2378">
              <w:rPr>
                <w:webHidden/>
              </w:rPr>
            </w:r>
            <w:r w:rsidR="004B2378">
              <w:rPr>
                <w:webHidden/>
              </w:rPr>
              <w:fldChar w:fldCharType="separate"/>
            </w:r>
            <w:r w:rsidR="00E06122">
              <w:rPr>
                <w:webHidden/>
              </w:rPr>
              <w:t>5</w:t>
            </w:r>
            <w:r w:rsidR="004B2378">
              <w:rPr>
                <w:webHidden/>
              </w:rPr>
              <w:fldChar w:fldCharType="end"/>
            </w:r>
          </w:hyperlink>
        </w:p>
        <w:p w:rsidR="004B2378" w:rsidRDefault="00203BAA">
          <w:pPr>
            <w:pStyle w:val="Spistreci3"/>
            <w:rPr>
              <w:rFonts w:cstheme="minorBidi"/>
              <w:b w:val="0"/>
              <w:color w:val="auto"/>
            </w:rPr>
          </w:pPr>
          <w:hyperlink w:anchor="_Toc511049577" w:history="1">
            <w:r w:rsidR="004B2378" w:rsidRPr="0016731C">
              <w:rPr>
                <w:rStyle w:val="Hipercze"/>
              </w:rPr>
              <w:t>Rozdział 6: Podstawy wykluczenia, o których mowa w art. 24 ust. 5</w:t>
            </w:r>
            <w:r w:rsidR="004B2378">
              <w:rPr>
                <w:webHidden/>
              </w:rPr>
              <w:tab/>
            </w:r>
            <w:r w:rsidR="004B2378">
              <w:rPr>
                <w:webHidden/>
              </w:rPr>
              <w:fldChar w:fldCharType="begin"/>
            </w:r>
            <w:r w:rsidR="004B2378">
              <w:rPr>
                <w:webHidden/>
              </w:rPr>
              <w:instrText xml:space="preserve"> PAGEREF _Toc511049577 \h </w:instrText>
            </w:r>
            <w:r w:rsidR="004B2378">
              <w:rPr>
                <w:webHidden/>
              </w:rPr>
            </w:r>
            <w:r w:rsidR="004B2378">
              <w:rPr>
                <w:webHidden/>
              </w:rPr>
              <w:fldChar w:fldCharType="separate"/>
            </w:r>
            <w:r w:rsidR="00E06122">
              <w:rPr>
                <w:webHidden/>
              </w:rPr>
              <w:t>7</w:t>
            </w:r>
            <w:r w:rsidR="004B2378">
              <w:rPr>
                <w:webHidden/>
              </w:rPr>
              <w:fldChar w:fldCharType="end"/>
            </w:r>
          </w:hyperlink>
        </w:p>
        <w:p w:rsidR="004B2378" w:rsidRDefault="00203BAA">
          <w:pPr>
            <w:pStyle w:val="Spistreci3"/>
            <w:rPr>
              <w:rFonts w:cstheme="minorBidi"/>
              <w:b w:val="0"/>
              <w:color w:val="auto"/>
            </w:rPr>
          </w:pPr>
          <w:hyperlink w:anchor="_Toc511049578" w:history="1">
            <w:r w:rsidR="004B2378" w:rsidRPr="0016731C">
              <w:rPr>
                <w:rStyle w:val="Hipercze"/>
              </w:rPr>
              <w:t>Rozdział 7: Wykaz oświadczeń lub dokumentów, potwierdzających spełnianie warunków udziału w postępowaniu oraz brak wykluczenia</w:t>
            </w:r>
            <w:r w:rsidR="004B2378">
              <w:rPr>
                <w:webHidden/>
              </w:rPr>
              <w:tab/>
            </w:r>
            <w:r w:rsidR="004B2378">
              <w:rPr>
                <w:webHidden/>
              </w:rPr>
              <w:fldChar w:fldCharType="begin"/>
            </w:r>
            <w:r w:rsidR="004B2378">
              <w:rPr>
                <w:webHidden/>
              </w:rPr>
              <w:instrText xml:space="preserve"> PAGEREF _Toc511049578 \h </w:instrText>
            </w:r>
            <w:r w:rsidR="004B2378">
              <w:rPr>
                <w:webHidden/>
              </w:rPr>
            </w:r>
            <w:r w:rsidR="004B2378">
              <w:rPr>
                <w:webHidden/>
              </w:rPr>
              <w:fldChar w:fldCharType="separate"/>
            </w:r>
            <w:r w:rsidR="00E06122">
              <w:rPr>
                <w:webHidden/>
              </w:rPr>
              <w:t>7</w:t>
            </w:r>
            <w:r w:rsidR="004B2378">
              <w:rPr>
                <w:webHidden/>
              </w:rPr>
              <w:fldChar w:fldCharType="end"/>
            </w:r>
          </w:hyperlink>
        </w:p>
        <w:p w:rsidR="004B2378" w:rsidRDefault="00203BAA">
          <w:pPr>
            <w:pStyle w:val="Spistreci3"/>
            <w:rPr>
              <w:rFonts w:cstheme="minorBidi"/>
              <w:b w:val="0"/>
              <w:color w:val="auto"/>
            </w:rPr>
          </w:pPr>
          <w:hyperlink w:anchor="_Toc511049579" w:history="1">
            <w:r w:rsidR="004B2378" w:rsidRPr="0016731C">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4B2378">
              <w:rPr>
                <w:webHidden/>
              </w:rPr>
              <w:tab/>
            </w:r>
            <w:r w:rsidR="004B2378">
              <w:rPr>
                <w:webHidden/>
              </w:rPr>
              <w:fldChar w:fldCharType="begin"/>
            </w:r>
            <w:r w:rsidR="004B2378">
              <w:rPr>
                <w:webHidden/>
              </w:rPr>
              <w:instrText xml:space="preserve"> PAGEREF _Toc511049579 \h </w:instrText>
            </w:r>
            <w:r w:rsidR="004B2378">
              <w:rPr>
                <w:webHidden/>
              </w:rPr>
            </w:r>
            <w:r w:rsidR="004B2378">
              <w:rPr>
                <w:webHidden/>
              </w:rPr>
              <w:fldChar w:fldCharType="separate"/>
            </w:r>
            <w:r w:rsidR="00E06122">
              <w:rPr>
                <w:webHidden/>
              </w:rPr>
              <w:t>12</w:t>
            </w:r>
            <w:r w:rsidR="004B2378">
              <w:rPr>
                <w:webHidden/>
              </w:rPr>
              <w:fldChar w:fldCharType="end"/>
            </w:r>
          </w:hyperlink>
        </w:p>
        <w:p w:rsidR="004B2378" w:rsidRDefault="00203BAA">
          <w:pPr>
            <w:pStyle w:val="Spistreci3"/>
            <w:rPr>
              <w:rFonts w:cstheme="minorBidi"/>
              <w:b w:val="0"/>
              <w:color w:val="auto"/>
            </w:rPr>
          </w:pPr>
          <w:hyperlink w:anchor="_Toc511049580" w:history="1">
            <w:r w:rsidR="004B2378" w:rsidRPr="0016731C">
              <w:rPr>
                <w:rStyle w:val="Hipercze"/>
              </w:rPr>
              <w:t>Rozdział 9: Wadium</w:t>
            </w:r>
            <w:r w:rsidR="004B2378">
              <w:rPr>
                <w:webHidden/>
              </w:rPr>
              <w:tab/>
            </w:r>
            <w:r w:rsidR="004B2378">
              <w:rPr>
                <w:webHidden/>
              </w:rPr>
              <w:fldChar w:fldCharType="begin"/>
            </w:r>
            <w:r w:rsidR="004B2378">
              <w:rPr>
                <w:webHidden/>
              </w:rPr>
              <w:instrText xml:space="preserve"> PAGEREF _Toc511049580 \h </w:instrText>
            </w:r>
            <w:r w:rsidR="004B2378">
              <w:rPr>
                <w:webHidden/>
              </w:rPr>
            </w:r>
            <w:r w:rsidR="004B2378">
              <w:rPr>
                <w:webHidden/>
              </w:rPr>
              <w:fldChar w:fldCharType="separate"/>
            </w:r>
            <w:r w:rsidR="00E06122">
              <w:rPr>
                <w:webHidden/>
              </w:rPr>
              <w:t>12</w:t>
            </w:r>
            <w:r w:rsidR="004B2378">
              <w:rPr>
                <w:webHidden/>
              </w:rPr>
              <w:fldChar w:fldCharType="end"/>
            </w:r>
          </w:hyperlink>
        </w:p>
        <w:p w:rsidR="004B2378" w:rsidRDefault="00203BAA">
          <w:pPr>
            <w:pStyle w:val="Spistreci3"/>
            <w:rPr>
              <w:rFonts w:cstheme="minorBidi"/>
              <w:b w:val="0"/>
              <w:color w:val="auto"/>
            </w:rPr>
          </w:pPr>
          <w:hyperlink w:anchor="_Toc511049581" w:history="1">
            <w:r w:rsidR="004B2378" w:rsidRPr="0016731C">
              <w:rPr>
                <w:rStyle w:val="Hipercze"/>
              </w:rPr>
              <w:t>Rozdział 10: Termin związania ofertą</w:t>
            </w:r>
            <w:r w:rsidR="004B2378">
              <w:rPr>
                <w:webHidden/>
              </w:rPr>
              <w:tab/>
            </w:r>
            <w:r w:rsidR="004B2378">
              <w:rPr>
                <w:webHidden/>
              </w:rPr>
              <w:fldChar w:fldCharType="begin"/>
            </w:r>
            <w:r w:rsidR="004B2378">
              <w:rPr>
                <w:webHidden/>
              </w:rPr>
              <w:instrText xml:space="preserve"> PAGEREF _Toc511049581 \h </w:instrText>
            </w:r>
            <w:r w:rsidR="004B2378">
              <w:rPr>
                <w:webHidden/>
              </w:rPr>
            </w:r>
            <w:r w:rsidR="004B2378">
              <w:rPr>
                <w:webHidden/>
              </w:rPr>
              <w:fldChar w:fldCharType="separate"/>
            </w:r>
            <w:r w:rsidR="00E06122">
              <w:rPr>
                <w:webHidden/>
              </w:rPr>
              <w:t>14</w:t>
            </w:r>
            <w:r w:rsidR="004B2378">
              <w:rPr>
                <w:webHidden/>
              </w:rPr>
              <w:fldChar w:fldCharType="end"/>
            </w:r>
          </w:hyperlink>
        </w:p>
        <w:p w:rsidR="004B2378" w:rsidRDefault="00203BAA">
          <w:pPr>
            <w:pStyle w:val="Spistreci3"/>
            <w:rPr>
              <w:rFonts w:cstheme="minorBidi"/>
              <w:b w:val="0"/>
              <w:color w:val="auto"/>
            </w:rPr>
          </w:pPr>
          <w:hyperlink w:anchor="_Toc511049582" w:history="1">
            <w:r w:rsidR="004B2378" w:rsidRPr="0016731C">
              <w:rPr>
                <w:rStyle w:val="Hipercze"/>
              </w:rPr>
              <w:t>Rozdział 11: Opis sposobu przygotowania ofert</w:t>
            </w:r>
            <w:r w:rsidR="004B2378">
              <w:rPr>
                <w:webHidden/>
              </w:rPr>
              <w:tab/>
            </w:r>
            <w:r w:rsidR="004B2378">
              <w:rPr>
                <w:webHidden/>
              </w:rPr>
              <w:fldChar w:fldCharType="begin"/>
            </w:r>
            <w:r w:rsidR="004B2378">
              <w:rPr>
                <w:webHidden/>
              </w:rPr>
              <w:instrText xml:space="preserve"> PAGEREF _Toc511049582 \h </w:instrText>
            </w:r>
            <w:r w:rsidR="004B2378">
              <w:rPr>
                <w:webHidden/>
              </w:rPr>
            </w:r>
            <w:r w:rsidR="004B2378">
              <w:rPr>
                <w:webHidden/>
              </w:rPr>
              <w:fldChar w:fldCharType="separate"/>
            </w:r>
            <w:r w:rsidR="00E06122">
              <w:rPr>
                <w:webHidden/>
              </w:rPr>
              <w:t>14</w:t>
            </w:r>
            <w:r w:rsidR="004B2378">
              <w:rPr>
                <w:webHidden/>
              </w:rPr>
              <w:fldChar w:fldCharType="end"/>
            </w:r>
          </w:hyperlink>
        </w:p>
        <w:p w:rsidR="004B2378" w:rsidRDefault="00203BAA">
          <w:pPr>
            <w:pStyle w:val="Spistreci3"/>
            <w:rPr>
              <w:rFonts w:cstheme="minorBidi"/>
              <w:b w:val="0"/>
              <w:color w:val="auto"/>
            </w:rPr>
          </w:pPr>
          <w:hyperlink w:anchor="_Toc511049583" w:history="1">
            <w:r w:rsidR="004B2378" w:rsidRPr="0016731C">
              <w:rPr>
                <w:rStyle w:val="Hipercze"/>
              </w:rPr>
              <w:t>Rozdział 12: Określenie miejsca, terminu składania i otwarcia ofert</w:t>
            </w:r>
            <w:r w:rsidR="004B2378">
              <w:rPr>
                <w:webHidden/>
              </w:rPr>
              <w:tab/>
            </w:r>
            <w:r w:rsidR="004B2378">
              <w:rPr>
                <w:webHidden/>
              </w:rPr>
              <w:fldChar w:fldCharType="begin"/>
            </w:r>
            <w:r w:rsidR="004B2378">
              <w:rPr>
                <w:webHidden/>
              </w:rPr>
              <w:instrText xml:space="preserve"> PAGEREF _Toc511049583 \h </w:instrText>
            </w:r>
            <w:r w:rsidR="004B2378">
              <w:rPr>
                <w:webHidden/>
              </w:rPr>
            </w:r>
            <w:r w:rsidR="004B2378">
              <w:rPr>
                <w:webHidden/>
              </w:rPr>
              <w:fldChar w:fldCharType="separate"/>
            </w:r>
            <w:r w:rsidR="00E06122">
              <w:rPr>
                <w:webHidden/>
              </w:rPr>
              <w:t>15</w:t>
            </w:r>
            <w:r w:rsidR="004B2378">
              <w:rPr>
                <w:webHidden/>
              </w:rPr>
              <w:fldChar w:fldCharType="end"/>
            </w:r>
          </w:hyperlink>
        </w:p>
        <w:p w:rsidR="004B2378" w:rsidRDefault="00203BAA">
          <w:pPr>
            <w:pStyle w:val="Spistreci3"/>
            <w:rPr>
              <w:rFonts w:cstheme="minorBidi"/>
              <w:b w:val="0"/>
              <w:color w:val="auto"/>
            </w:rPr>
          </w:pPr>
          <w:hyperlink w:anchor="_Toc511049584" w:history="1">
            <w:r w:rsidR="004B2378" w:rsidRPr="0016731C">
              <w:rPr>
                <w:rStyle w:val="Hipercze"/>
              </w:rPr>
              <w:t>Rozdział 13: Opis sposobu obliczenia ceny</w:t>
            </w:r>
            <w:r w:rsidR="004B2378">
              <w:rPr>
                <w:webHidden/>
              </w:rPr>
              <w:tab/>
            </w:r>
            <w:r w:rsidR="004B2378">
              <w:rPr>
                <w:webHidden/>
              </w:rPr>
              <w:fldChar w:fldCharType="begin"/>
            </w:r>
            <w:r w:rsidR="004B2378">
              <w:rPr>
                <w:webHidden/>
              </w:rPr>
              <w:instrText xml:space="preserve"> PAGEREF _Toc511049584 \h </w:instrText>
            </w:r>
            <w:r w:rsidR="004B2378">
              <w:rPr>
                <w:webHidden/>
              </w:rPr>
            </w:r>
            <w:r w:rsidR="004B2378">
              <w:rPr>
                <w:webHidden/>
              </w:rPr>
              <w:fldChar w:fldCharType="separate"/>
            </w:r>
            <w:r w:rsidR="00E06122">
              <w:rPr>
                <w:webHidden/>
              </w:rPr>
              <w:t>16</w:t>
            </w:r>
            <w:r w:rsidR="004B2378">
              <w:rPr>
                <w:webHidden/>
              </w:rPr>
              <w:fldChar w:fldCharType="end"/>
            </w:r>
          </w:hyperlink>
        </w:p>
        <w:p w:rsidR="004B2378" w:rsidRDefault="00203BAA">
          <w:pPr>
            <w:pStyle w:val="Spistreci3"/>
            <w:rPr>
              <w:rFonts w:cstheme="minorBidi"/>
              <w:b w:val="0"/>
              <w:color w:val="auto"/>
            </w:rPr>
          </w:pPr>
          <w:hyperlink w:anchor="_Toc511049585" w:history="1">
            <w:r w:rsidR="004B2378" w:rsidRPr="0016731C">
              <w:rPr>
                <w:rStyle w:val="Hipercze"/>
              </w:rPr>
              <w:t>Rozdział 14: Opis kryteriów, którymi Zamawiający będzie się kierował przy wyborze oferty, wraz z podaniem wag tych kryteriów i sposobu oceny ofert</w:t>
            </w:r>
            <w:r w:rsidR="004B2378">
              <w:rPr>
                <w:webHidden/>
              </w:rPr>
              <w:tab/>
            </w:r>
            <w:r w:rsidR="004B2378">
              <w:rPr>
                <w:webHidden/>
              </w:rPr>
              <w:fldChar w:fldCharType="begin"/>
            </w:r>
            <w:r w:rsidR="004B2378">
              <w:rPr>
                <w:webHidden/>
              </w:rPr>
              <w:instrText xml:space="preserve"> PAGEREF _Toc511049585 \h </w:instrText>
            </w:r>
            <w:r w:rsidR="004B2378">
              <w:rPr>
                <w:webHidden/>
              </w:rPr>
            </w:r>
            <w:r w:rsidR="004B2378">
              <w:rPr>
                <w:webHidden/>
              </w:rPr>
              <w:fldChar w:fldCharType="separate"/>
            </w:r>
            <w:r w:rsidR="00E06122">
              <w:rPr>
                <w:webHidden/>
              </w:rPr>
              <w:t>17</w:t>
            </w:r>
            <w:r w:rsidR="004B2378">
              <w:rPr>
                <w:webHidden/>
              </w:rPr>
              <w:fldChar w:fldCharType="end"/>
            </w:r>
          </w:hyperlink>
        </w:p>
        <w:p w:rsidR="004B2378" w:rsidRDefault="00203BAA">
          <w:pPr>
            <w:pStyle w:val="Spistreci3"/>
            <w:rPr>
              <w:rFonts w:cstheme="minorBidi"/>
              <w:b w:val="0"/>
              <w:color w:val="auto"/>
            </w:rPr>
          </w:pPr>
          <w:hyperlink w:anchor="_Toc511049586" w:history="1">
            <w:r w:rsidR="004B2378" w:rsidRPr="0016731C">
              <w:rPr>
                <w:rStyle w:val="Hipercze"/>
              </w:rPr>
              <w:t>Rozdział 15: Informacja o formalnościach jakie powinny zostać dopełnione po wyborze oferty w celu zawarcia umowy</w:t>
            </w:r>
            <w:r w:rsidR="004B2378">
              <w:rPr>
                <w:webHidden/>
              </w:rPr>
              <w:tab/>
            </w:r>
            <w:r w:rsidR="004B2378">
              <w:rPr>
                <w:webHidden/>
              </w:rPr>
              <w:fldChar w:fldCharType="begin"/>
            </w:r>
            <w:r w:rsidR="004B2378">
              <w:rPr>
                <w:webHidden/>
              </w:rPr>
              <w:instrText xml:space="preserve"> PAGEREF _Toc511049586 \h </w:instrText>
            </w:r>
            <w:r w:rsidR="004B2378">
              <w:rPr>
                <w:webHidden/>
              </w:rPr>
            </w:r>
            <w:r w:rsidR="004B2378">
              <w:rPr>
                <w:webHidden/>
              </w:rPr>
              <w:fldChar w:fldCharType="separate"/>
            </w:r>
            <w:r w:rsidR="00E06122">
              <w:rPr>
                <w:webHidden/>
              </w:rPr>
              <w:t>18</w:t>
            </w:r>
            <w:r w:rsidR="004B2378">
              <w:rPr>
                <w:webHidden/>
              </w:rPr>
              <w:fldChar w:fldCharType="end"/>
            </w:r>
          </w:hyperlink>
        </w:p>
        <w:p w:rsidR="004B2378" w:rsidRDefault="00203BAA">
          <w:pPr>
            <w:pStyle w:val="Spistreci3"/>
            <w:rPr>
              <w:rFonts w:cstheme="minorBidi"/>
              <w:b w:val="0"/>
              <w:color w:val="auto"/>
            </w:rPr>
          </w:pPr>
          <w:hyperlink w:anchor="_Toc511049587" w:history="1">
            <w:r w:rsidR="004B2378" w:rsidRPr="0016731C">
              <w:rPr>
                <w:rStyle w:val="Hipercze"/>
              </w:rPr>
              <w:t>Rozdział 16: Zabezpieczenie należytego wykonania umowy</w:t>
            </w:r>
            <w:r w:rsidR="004B2378">
              <w:rPr>
                <w:webHidden/>
              </w:rPr>
              <w:tab/>
            </w:r>
            <w:r w:rsidR="004B2378">
              <w:rPr>
                <w:webHidden/>
              </w:rPr>
              <w:fldChar w:fldCharType="begin"/>
            </w:r>
            <w:r w:rsidR="004B2378">
              <w:rPr>
                <w:webHidden/>
              </w:rPr>
              <w:instrText xml:space="preserve"> PAGEREF _Toc511049587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88" w:history="1">
            <w:r w:rsidR="004B2378" w:rsidRPr="0016731C">
              <w:rPr>
                <w:rStyle w:val="Hipercze"/>
              </w:rPr>
              <w:t>Rozdział 17: Istotne dla stron postanowienia, które zostaną wprowadzone do treści umowy, ogólne warunki umowy albo wzór umowy. Przewidywane zmiany umowy</w:t>
            </w:r>
            <w:r w:rsidR="004B2378">
              <w:rPr>
                <w:webHidden/>
              </w:rPr>
              <w:tab/>
            </w:r>
            <w:r w:rsidR="004B2378">
              <w:rPr>
                <w:webHidden/>
              </w:rPr>
              <w:fldChar w:fldCharType="begin"/>
            </w:r>
            <w:r w:rsidR="004B2378">
              <w:rPr>
                <w:webHidden/>
              </w:rPr>
              <w:instrText xml:space="preserve"> PAGEREF _Toc511049588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89" w:history="1">
            <w:r w:rsidR="004B2378" w:rsidRPr="0016731C">
              <w:rPr>
                <w:rStyle w:val="Hipercze"/>
              </w:rPr>
              <w:t>Rozdział 18: Podwykonawcy</w:t>
            </w:r>
            <w:r w:rsidR="004B2378">
              <w:rPr>
                <w:webHidden/>
              </w:rPr>
              <w:tab/>
            </w:r>
            <w:r w:rsidR="004B2378">
              <w:rPr>
                <w:webHidden/>
              </w:rPr>
              <w:fldChar w:fldCharType="begin"/>
            </w:r>
            <w:r w:rsidR="004B2378">
              <w:rPr>
                <w:webHidden/>
              </w:rPr>
              <w:instrText xml:space="preserve"> PAGEREF _Toc511049589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90" w:history="1">
            <w:r w:rsidR="004B2378" w:rsidRPr="0016731C">
              <w:rPr>
                <w:rStyle w:val="Hipercze"/>
              </w:rPr>
              <w:t>Rozdział 19: Oferty wariantowe</w:t>
            </w:r>
            <w:r w:rsidR="004B2378">
              <w:rPr>
                <w:webHidden/>
              </w:rPr>
              <w:tab/>
            </w:r>
            <w:r w:rsidR="004B2378">
              <w:rPr>
                <w:webHidden/>
              </w:rPr>
              <w:fldChar w:fldCharType="begin"/>
            </w:r>
            <w:r w:rsidR="004B2378">
              <w:rPr>
                <w:webHidden/>
              </w:rPr>
              <w:instrText xml:space="preserve"> PAGEREF _Toc511049590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91" w:history="1">
            <w:r w:rsidR="004B2378" w:rsidRPr="0016731C">
              <w:rPr>
                <w:rStyle w:val="Hipercze"/>
              </w:rPr>
              <w:t>Rozdział 20: Zamówienia, o których mowa w art. 67 ust. 1 pkt 6 ustawy</w:t>
            </w:r>
            <w:r w:rsidR="004B2378">
              <w:rPr>
                <w:webHidden/>
              </w:rPr>
              <w:tab/>
            </w:r>
            <w:r w:rsidR="004B2378">
              <w:rPr>
                <w:webHidden/>
              </w:rPr>
              <w:fldChar w:fldCharType="begin"/>
            </w:r>
            <w:r w:rsidR="004B2378">
              <w:rPr>
                <w:webHidden/>
              </w:rPr>
              <w:instrText xml:space="preserve"> PAGEREF _Toc511049591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92" w:history="1">
            <w:r w:rsidR="004B2378" w:rsidRPr="0016731C">
              <w:rPr>
                <w:rStyle w:val="Hipercze"/>
              </w:rPr>
              <w:t>Rozdział 21: Środki ochrony prawnej</w:t>
            </w:r>
            <w:r w:rsidR="004B2378">
              <w:rPr>
                <w:webHidden/>
              </w:rPr>
              <w:tab/>
            </w:r>
            <w:r w:rsidR="004B2378">
              <w:rPr>
                <w:webHidden/>
              </w:rPr>
              <w:fldChar w:fldCharType="begin"/>
            </w:r>
            <w:r w:rsidR="004B2378">
              <w:rPr>
                <w:webHidden/>
              </w:rPr>
              <w:instrText xml:space="preserve"> PAGEREF _Toc511049592 \h </w:instrText>
            </w:r>
            <w:r w:rsidR="004B2378">
              <w:rPr>
                <w:webHidden/>
              </w:rPr>
            </w:r>
            <w:r w:rsidR="004B2378">
              <w:rPr>
                <w:webHidden/>
              </w:rPr>
              <w:fldChar w:fldCharType="separate"/>
            </w:r>
            <w:r w:rsidR="00E06122">
              <w:rPr>
                <w:webHidden/>
              </w:rPr>
              <w:t>19</w:t>
            </w:r>
            <w:r w:rsidR="004B2378">
              <w:rPr>
                <w:webHidden/>
              </w:rPr>
              <w:fldChar w:fldCharType="end"/>
            </w:r>
          </w:hyperlink>
        </w:p>
        <w:p w:rsidR="004B2378" w:rsidRDefault="00203BAA">
          <w:pPr>
            <w:pStyle w:val="Spistreci3"/>
            <w:rPr>
              <w:rFonts w:cstheme="minorBidi"/>
              <w:b w:val="0"/>
              <w:color w:val="auto"/>
            </w:rPr>
          </w:pPr>
          <w:hyperlink w:anchor="_Toc511049593" w:history="1">
            <w:r w:rsidR="004B2378" w:rsidRPr="0016731C">
              <w:rPr>
                <w:rStyle w:val="Hipercze"/>
              </w:rPr>
              <w:t>Rozdział 22: Rozliczenia między Zamawiającym a Wykonawcą</w:t>
            </w:r>
            <w:r w:rsidR="004B2378">
              <w:rPr>
                <w:webHidden/>
              </w:rPr>
              <w:tab/>
            </w:r>
            <w:r w:rsidR="004B2378">
              <w:rPr>
                <w:webHidden/>
              </w:rPr>
              <w:fldChar w:fldCharType="begin"/>
            </w:r>
            <w:r w:rsidR="004B2378">
              <w:rPr>
                <w:webHidden/>
              </w:rPr>
              <w:instrText xml:space="preserve"> PAGEREF _Toc511049593 \h </w:instrText>
            </w:r>
            <w:r w:rsidR="004B2378">
              <w:rPr>
                <w:webHidden/>
              </w:rPr>
            </w:r>
            <w:r w:rsidR="004B2378">
              <w:rPr>
                <w:webHidden/>
              </w:rPr>
              <w:fldChar w:fldCharType="separate"/>
            </w:r>
            <w:r w:rsidR="00E06122">
              <w:rPr>
                <w:webHidden/>
              </w:rPr>
              <w:t>20</w:t>
            </w:r>
            <w:r w:rsidR="004B2378">
              <w:rPr>
                <w:webHidden/>
              </w:rPr>
              <w:fldChar w:fldCharType="end"/>
            </w:r>
          </w:hyperlink>
        </w:p>
        <w:p w:rsidR="004B2378" w:rsidRDefault="00203BAA">
          <w:pPr>
            <w:pStyle w:val="Spistreci3"/>
            <w:rPr>
              <w:rFonts w:cstheme="minorBidi"/>
              <w:b w:val="0"/>
              <w:color w:val="auto"/>
            </w:rPr>
          </w:pPr>
          <w:hyperlink w:anchor="_Toc511049594" w:history="1">
            <w:r w:rsidR="004B2378" w:rsidRPr="0016731C">
              <w:rPr>
                <w:rStyle w:val="Hipercze"/>
              </w:rPr>
              <w:t>Rozdział 23: Zwrot kosztów udziału w postępowaniu</w:t>
            </w:r>
            <w:r w:rsidR="004B2378">
              <w:rPr>
                <w:webHidden/>
              </w:rPr>
              <w:tab/>
            </w:r>
            <w:r w:rsidR="004B2378">
              <w:rPr>
                <w:webHidden/>
              </w:rPr>
              <w:fldChar w:fldCharType="begin"/>
            </w:r>
            <w:r w:rsidR="004B2378">
              <w:rPr>
                <w:webHidden/>
              </w:rPr>
              <w:instrText xml:space="preserve"> PAGEREF _Toc511049594 \h </w:instrText>
            </w:r>
            <w:r w:rsidR="004B2378">
              <w:rPr>
                <w:webHidden/>
              </w:rPr>
            </w:r>
            <w:r w:rsidR="004B2378">
              <w:rPr>
                <w:webHidden/>
              </w:rPr>
              <w:fldChar w:fldCharType="separate"/>
            </w:r>
            <w:r w:rsidR="00E06122">
              <w:rPr>
                <w:webHidden/>
              </w:rPr>
              <w:t>20</w:t>
            </w:r>
            <w:r w:rsidR="004B2378">
              <w:rPr>
                <w:webHidden/>
              </w:rPr>
              <w:fldChar w:fldCharType="end"/>
            </w:r>
          </w:hyperlink>
        </w:p>
        <w:p w:rsidR="004B2378" w:rsidRDefault="00203BAA">
          <w:pPr>
            <w:pStyle w:val="Spistreci3"/>
            <w:rPr>
              <w:rFonts w:cstheme="minorBidi"/>
              <w:b w:val="0"/>
              <w:color w:val="auto"/>
            </w:rPr>
          </w:pPr>
          <w:hyperlink w:anchor="_Toc511049595" w:history="1">
            <w:r w:rsidR="004B2378" w:rsidRPr="0016731C">
              <w:rPr>
                <w:rStyle w:val="Hipercze"/>
              </w:rPr>
              <w:t>Rozdział 24: Wymagania, o których mowa w art. 29 ust. 3a ustawy Prawo zamówień publicznych</w:t>
            </w:r>
            <w:r w:rsidR="004B2378">
              <w:rPr>
                <w:webHidden/>
              </w:rPr>
              <w:tab/>
            </w:r>
            <w:r w:rsidR="004B2378">
              <w:rPr>
                <w:webHidden/>
              </w:rPr>
              <w:fldChar w:fldCharType="begin"/>
            </w:r>
            <w:r w:rsidR="004B2378">
              <w:rPr>
                <w:webHidden/>
              </w:rPr>
              <w:instrText xml:space="preserve"> PAGEREF _Toc511049595 \h </w:instrText>
            </w:r>
            <w:r w:rsidR="004B2378">
              <w:rPr>
                <w:webHidden/>
              </w:rPr>
            </w:r>
            <w:r w:rsidR="004B2378">
              <w:rPr>
                <w:webHidden/>
              </w:rPr>
              <w:fldChar w:fldCharType="separate"/>
            </w:r>
            <w:r w:rsidR="00E06122">
              <w:rPr>
                <w:webHidden/>
              </w:rPr>
              <w:t>20</w:t>
            </w:r>
            <w:r w:rsidR="004B2378">
              <w:rPr>
                <w:webHidden/>
              </w:rPr>
              <w:fldChar w:fldCharType="end"/>
            </w:r>
          </w:hyperlink>
        </w:p>
        <w:p w:rsidR="004B2378" w:rsidRDefault="00203BAA">
          <w:pPr>
            <w:pStyle w:val="Spistreci3"/>
            <w:rPr>
              <w:rFonts w:cstheme="minorBidi"/>
              <w:b w:val="0"/>
              <w:color w:val="auto"/>
            </w:rPr>
          </w:pPr>
          <w:hyperlink w:anchor="_Toc511049596" w:history="1">
            <w:r w:rsidR="004B2378" w:rsidRPr="0016731C">
              <w:rPr>
                <w:rStyle w:val="Hipercze"/>
              </w:rPr>
              <w:t>Rozdział 25: Wymagania, o których mowa w art. 29 ust. 4 ustawy prawo zamówień publicznych</w:t>
            </w:r>
            <w:r w:rsidR="004B2378">
              <w:rPr>
                <w:webHidden/>
              </w:rPr>
              <w:tab/>
            </w:r>
            <w:r w:rsidR="004B2378">
              <w:rPr>
                <w:webHidden/>
              </w:rPr>
              <w:fldChar w:fldCharType="begin"/>
            </w:r>
            <w:r w:rsidR="004B2378">
              <w:rPr>
                <w:webHidden/>
              </w:rPr>
              <w:instrText xml:space="preserve"> PAGEREF _Toc511049596 \h </w:instrText>
            </w:r>
            <w:r w:rsidR="004B2378">
              <w:rPr>
                <w:webHidden/>
              </w:rPr>
            </w:r>
            <w:r w:rsidR="004B2378">
              <w:rPr>
                <w:webHidden/>
              </w:rPr>
              <w:fldChar w:fldCharType="separate"/>
            </w:r>
            <w:r w:rsidR="00E06122">
              <w:rPr>
                <w:webHidden/>
              </w:rPr>
              <w:t>20</w:t>
            </w:r>
            <w:r w:rsidR="004B2378">
              <w:rPr>
                <w:webHidden/>
              </w:rPr>
              <w:fldChar w:fldCharType="end"/>
            </w:r>
          </w:hyperlink>
        </w:p>
        <w:p w:rsidR="004B2378" w:rsidRDefault="00203BAA">
          <w:pPr>
            <w:pStyle w:val="Spistreci3"/>
            <w:rPr>
              <w:rFonts w:cstheme="minorBidi"/>
              <w:b w:val="0"/>
              <w:color w:val="auto"/>
            </w:rPr>
          </w:pPr>
          <w:hyperlink w:anchor="_Toc511049597" w:history="1">
            <w:r w:rsidR="004B2378" w:rsidRPr="0016731C">
              <w:rPr>
                <w:rStyle w:val="Hipercze"/>
              </w:rPr>
              <w:t>Rozdział 26: Standardy jakościowe, o których mowa w art. 91 ust. 2a ustawy prawo zamówień publicznych</w:t>
            </w:r>
            <w:r w:rsidR="004B2378">
              <w:rPr>
                <w:webHidden/>
              </w:rPr>
              <w:tab/>
            </w:r>
            <w:r w:rsidR="004B2378">
              <w:rPr>
                <w:webHidden/>
              </w:rPr>
              <w:fldChar w:fldCharType="begin"/>
            </w:r>
            <w:r w:rsidR="004B2378">
              <w:rPr>
                <w:webHidden/>
              </w:rPr>
              <w:instrText xml:space="preserve"> PAGEREF _Toc511049597 \h </w:instrText>
            </w:r>
            <w:r w:rsidR="004B2378">
              <w:rPr>
                <w:webHidden/>
              </w:rPr>
            </w:r>
            <w:r w:rsidR="004B2378">
              <w:rPr>
                <w:webHidden/>
              </w:rPr>
              <w:fldChar w:fldCharType="separate"/>
            </w:r>
            <w:r w:rsidR="00E06122">
              <w:rPr>
                <w:webHidden/>
              </w:rPr>
              <w:t>20</w:t>
            </w:r>
            <w:r w:rsidR="004B2378">
              <w:rPr>
                <w:webHidden/>
              </w:rPr>
              <w:fldChar w:fldCharType="end"/>
            </w:r>
          </w:hyperlink>
        </w:p>
        <w:p w:rsidR="004B2378" w:rsidRDefault="00203BAA">
          <w:pPr>
            <w:pStyle w:val="Spistreci3"/>
            <w:rPr>
              <w:rFonts w:cstheme="minorBidi"/>
              <w:b w:val="0"/>
              <w:color w:val="auto"/>
            </w:rPr>
          </w:pPr>
          <w:hyperlink w:anchor="_Toc511049598" w:history="1">
            <w:r w:rsidR="004B2378" w:rsidRPr="0016731C">
              <w:rPr>
                <w:rStyle w:val="Hipercze"/>
              </w:rPr>
              <w:t>Rozdział 27: Wymóg lub możliwość złożenia ofert w postaci katalogów elektronicznych lub dołączenia katalogów elektronicznych do oferty  w sytuacji określonej w art. 10a ust. 2 ustawy prawo zamówień publicznych</w:t>
            </w:r>
            <w:r w:rsidR="004B2378">
              <w:rPr>
                <w:webHidden/>
              </w:rPr>
              <w:tab/>
            </w:r>
            <w:r w:rsidR="004B2378">
              <w:rPr>
                <w:webHidden/>
              </w:rPr>
              <w:fldChar w:fldCharType="begin"/>
            </w:r>
            <w:r w:rsidR="004B2378">
              <w:rPr>
                <w:webHidden/>
              </w:rPr>
              <w:instrText xml:space="preserve"> PAGEREF _Toc511049598 \h </w:instrText>
            </w:r>
            <w:r w:rsidR="004B2378">
              <w:rPr>
                <w:webHidden/>
              </w:rPr>
            </w:r>
            <w:r w:rsidR="004B2378">
              <w:rPr>
                <w:webHidden/>
              </w:rPr>
              <w:fldChar w:fldCharType="separate"/>
            </w:r>
            <w:r w:rsidR="00E06122">
              <w:rPr>
                <w:webHidden/>
              </w:rPr>
              <w:t>21</w:t>
            </w:r>
            <w:r w:rsidR="004B2378">
              <w:rPr>
                <w:webHidden/>
              </w:rPr>
              <w:fldChar w:fldCharType="end"/>
            </w:r>
          </w:hyperlink>
        </w:p>
        <w:p w:rsidR="00645DFC" w:rsidRDefault="00BF3033" w:rsidP="00645DFC">
          <w:r>
            <w:rPr>
              <w:b/>
              <w:bCs/>
            </w:rPr>
            <w:fldChar w:fldCharType="end"/>
          </w:r>
        </w:p>
      </w:sdtContent>
    </w:sdt>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Pr>
        <w:pStyle w:val="Nagwek3"/>
        <w:shd w:val="clear" w:color="auto" w:fill="D9D9D9" w:themeFill="background1" w:themeFillShade="D9"/>
        <w:spacing w:before="0" w:after="0"/>
      </w:pPr>
      <w:bookmarkStart w:id="0" w:name="_Toc511049572"/>
      <w:r>
        <w:lastRenderedPageBreak/>
        <w:t xml:space="preserve">Rozdział 1: Nazwa i adres Zamawiającego, adres poczty elektronicznej </w:t>
      </w:r>
      <w:r>
        <w:br/>
        <w:t>i strony internetowej</w:t>
      </w:r>
      <w:bookmarkEnd w:id="0"/>
      <w:r>
        <w:t xml:space="preserve">   </w:t>
      </w:r>
    </w:p>
    <w:p w:rsidR="00645DFC" w:rsidRDefault="00645DFC" w:rsidP="00645DFC">
      <w:pPr>
        <w:rPr>
          <w:rFonts w:ascii="Tahoma" w:hAnsi="Tahoma" w:cs="Tahoma"/>
        </w:rPr>
      </w:pPr>
    </w:p>
    <w:p w:rsidR="00D741A3" w:rsidRPr="00C258A6" w:rsidRDefault="00033CE7" w:rsidP="00033CE7">
      <w:pPr>
        <w:jc w:val="both"/>
        <w:rPr>
          <w:rFonts w:ascii="Tahoma" w:hAnsi="Tahoma" w:cs="Tahoma"/>
        </w:rPr>
      </w:pPr>
      <w:r>
        <w:rPr>
          <w:rFonts w:ascii="Tahoma" w:hAnsi="Tahoma" w:cs="Tahoma"/>
          <w:color w:val="000000"/>
        </w:rPr>
        <w:t xml:space="preserve">Powiat </w:t>
      </w:r>
      <w:r w:rsidR="00D741A3">
        <w:rPr>
          <w:rFonts w:ascii="Tahoma" w:hAnsi="Tahoma" w:cs="Tahoma"/>
          <w:color w:val="000000"/>
        </w:rPr>
        <w:t xml:space="preserve">Nidzicki w </w:t>
      </w:r>
      <w:r w:rsidR="00D741A3" w:rsidRPr="00C258A6">
        <w:rPr>
          <w:rFonts w:ascii="Tahoma" w:hAnsi="Tahoma" w:cs="Tahoma"/>
        </w:rPr>
        <w:t>reprezentowany przez Zarząd Powiatu</w:t>
      </w:r>
      <w:r w:rsidRPr="00C258A6">
        <w:rPr>
          <w:rFonts w:ascii="Tahoma" w:hAnsi="Tahoma" w:cs="Tahoma"/>
        </w:rPr>
        <w:t xml:space="preserve">, ul. </w:t>
      </w:r>
      <w:r w:rsidR="00D741A3" w:rsidRPr="00C258A6">
        <w:rPr>
          <w:rFonts w:ascii="Tahoma" w:hAnsi="Tahoma" w:cs="Tahoma"/>
        </w:rPr>
        <w:t>Traugutta 23; 13-100 Nidzica</w:t>
      </w:r>
      <w:r w:rsidRPr="00C258A6">
        <w:rPr>
          <w:rFonts w:ascii="Tahoma" w:hAnsi="Tahoma" w:cs="Tahoma"/>
        </w:rPr>
        <w:t>;</w:t>
      </w:r>
    </w:p>
    <w:p w:rsidR="00033CE7" w:rsidRPr="00C258A6" w:rsidRDefault="00D741A3" w:rsidP="00033CE7">
      <w:pPr>
        <w:jc w:val="both"/>
        <w:rPr>
          <w:rFonts w:ascii="Tahoma" w:hAnsi="Tahoma" w:cs="Tahoma"/>
        </w:rPr>
      </w:pPr>
      <w:r w:rsidRPr="00C258A6">
        <w:rPr>
          <w:rFonts w:ascii="Tahoma" w:hAnsi="Tahoma" w:cs="Tahoma"/>
          <w:b/>
        </w:rPr>
        <w:t>R</w:t>
      </w:r>
      <w:r w:rsidR="00033CE7" w:rsidRPr="00C258A6">
        <w:rPr>
          <w:rFonts w:ascii="Tahoma" w:hAnsi="Tahoma" w:cs="Tahoma"/>
          <w:b/>
        </w:rPr>
        <w:t>EGON</w:t>
      </w:r>
      <w:r w:rsidR="00033CE7" w:rsidRPr="00C258A6">
        <w:rPr>
          <w:rFonts w:ascii="Tahoma" w:hAnsi="Tahoma" w:cs="Tahoma"/>
        </w:rPr>
        <w:t xml:space="preserve"> </w:t>
      </w:r>
      <w:r w:rsidRPr="00C258A6">
        <w:rPr>
          <w:rFonts w:ascii="Tahoma" w:hAnsi="Tahoma" w:cs="Tahoma"/>
        </w:rPr>
        <w:t>510742505</w:t>
      </w:r>
      <w:r w:rsidR="00033CE7" w:rsidRPr="00C258A6">
        <w:rPr>
          <w:rFonts w:ascii="Tahoma" w:hAnsi="Tahoma" w:cs="Tahoma"/>
        </w:rPr>
        <w:t xml:space="preserve">; </w:t>
      </w:r>
      <w:r w:rsidR="00033CE7" w:rsidRPr="00C258A6">
        <w:rPr>
          <w:rFonts w:ascii="Tahoma" w:hAnsi="Tahoma" w:cs="Tahoma"/>
          <w:b/>
        </w:rPr>
        <w:t>NIP</w:t>
      </w:r>
      <w:r w:rsidR="00033CE7" w:rsidRPr="00C258A6">
        <w:rPr>
          <w:rFonts w:ascii="Tahoma" w:hAnsi="Tahoma" w:cs="Tahoma"/>
        </w:rPr>
        <w:t xml:space="preserve"> </w:t>
      </w:r>
      <w:r w:rsidRPr="00C258A6">
        <w:rPr>
          <w:rFonts w:ascii="Tahoma" w:hAnsi="Tahoma" w:cs="Tahoma"/>
        </w:rPr>
        <w:t>984-016-15-89</w:t>
      </w:r>
      <w:r w:rsidR="00033CE7" w:rsidRPr="00C258A6">
        <w:rPr>
          <w:rFonts w:ascii="Tahoma" w:hAnsi="Tahoma" w:cs="Tahoma"/>
        </w:rPr>
        <w:t xml:space="preserve">; </w:t>
      </w:r>
      <w:r w:rsidR="00033CE7" w:rsidRPr="00C258A6">
        <w:rPr>
          <w:rFonts w:ascii="Tahoma" w:hAnsi="Tahoma" w:cs="Tahoma"/>
          <w:b/>
        </w:rPr>
        <w:t>tel.</w:t>
      </w:r>
      <w:r w:rsidR="006C14AE">
        <w:rPr>
          <w:rFonts w:ascii="Tahoma" w:hAnsi="Tahoma" w:cs="Tahoma"/>
        </w:rPr>
        <w:t xml:space="preserve"> </w:t>
      </w:r>
      <w:r w:rsidR="00033CE7" w:rsidRPr="00C258A6">
        <w:rPr>
          <w:rFonts w:ascii="Tahoma" w:hAnsi="Tahoma" w:cs="Tahoma"/>
        </w:rPr>
        <w:t>89</w:t>
      </w:r>
      <w:r w:rsidR="006C14AE">
        <w:rPr>
          <w:rFonts w:ascii="Tahoma" w:hAnsi="Tahoma" w:cs="Tahoma"/>
        </w:rPr>
        <w:t xml:space="preserve"> </w:t>
      </w:r>
      <w:r w:rsidR="007E2EF8" w:rsidRPr="00C258A6">
        <w:rPr>
          <w:rFonts w:ascii="Tahoma" w:hAnsi="Tahoma" w:cs="Tahoma"/>
        </w:rPr>
        <w:t>625 32 79</w:t>
      </w:r>
      <w:r w:rsidR="006C14AE" w:rsidRPr="006C14AE">
        <w:rPr>
          <w:rFonts w:ascii="Tahoma" w:hAnsi="Tahoma" w:cs="Tahoma"/>
        </w:rPr>
        <w:t xml:space="preserve"> </w:t>
      </w:r>
      <w:r w:rsidR="006C14AE" w:rsidRPr="00C258A6">
        <w:rPr>
          <w:rFonts w:ascii="Tahoma" w:hAnsi="Tahoma" w:cs="Tahoma"/>
        </w:rPr>
        <w:t>lub 89</w:t>
      </w:r>
      <w:r w:rsidR="006C14AE">
        <w:rPr>
          <w:rFonts w:ascii="Tahoma" w:hAnsi="Tahoma" w:cs="Tahoma"/>
        </w:rPr>
        <w:t xml:space="preserve"> </w:t>
      </w:r>
      <w:r w:rsidR="006C14AE" w:rsidRPr="00C258A6">
        <w:rPr>
          <w:rFonts w:ascii="Tahoma" w:hAnsi="Tahoma" w:cs="Tahoma"/>
        </w:rPr>
        <w:t>625 82 06</w:t>
      </w:r>
      <w:r w:rsidR="00033CE7" w:rsidRPr="00C258A6">
        <w:rPr>
          <w:rFonts w:ascii="Tahoma" w:hAnsi="Tahoma" w:cs="Tahoma"/>
        </w:rPr>
        <w:t xml:space="preserve">; </w:t>
      </w:r>
      <w:r w:rsidR="00033CE7" w:rsidRPr="00C258A6">
        <w:rPr>
          <w:rFonts w:ascii="Tahoma" w:hAnsi="Tahoma" w:cs="Tahoma"/>
          <w:b/>
        </w:rPr>
        <w:t>fax</w:t>
      </w:r>
      <w:r w:rsidR="00033CE7" w:rsidRPr="00C258A6">
        <w:rPr>
          <w:rFonts w:ascii="Tahoma" w:hAnsi="Tahoma" w:cs="Tahoma"/>
        </w:rPr>
        <w:t xml:space="preserve"> 89</w:t>
      </w:r>
      <w:r w:rsidR="006C14AE">
        <w:rPr>
          <w:rFonts w:ascii="Tahoma" w:hAnsi="Tahoma" w:cs="Tahoma"/>
        </w:rPr>
        <w:t xml:space="preserve"> </w:t>
      </w:r>
      <w:r w:rsidR="007E2EF8" w:rsidRPr="00C258A6">
        <w:rPr>
          <w:rFonts w:ascii="Tahoma" w:hAnsi="Tahoma" w:cs="Tahoma"/>
        </w:rPr>
        <w:t>625 32 79</w:t>
      </w:r>
      <w:r w:rsidR="00033CE7" w:rsidRPr="00C258A6">
        <w:rPr>
          <w:rFonts w:ascii="Tahoma" w:hAnsi="Tahoma" w:cs="Tahoma"/>
        </w:rPr>
        <w:t xml:space="preserve">; strona internetowa: </w:t>
      </w:r>
      <w:r w:rsidR="007E2EF8" w:rsidRPr="00C258A6">
        <w:rPr>
          <w:rFonts w:ascii="Tahoma" w:hAnsi="Tahoma" w:cs="Tahoma"/>
        </w:rPr>
        <w:t>http://bip.powiatnidzicki.pl/</w:t>
      </w:r>
      <w:r w:rsidR="00033CE7" w:rsidRPr="00C258A6">
        <w:rPr>
          <w:rFonts w:ascii="Tahoma" w:hAnsi="Tahoma" w:cs="Tahoma"/>
        </w:rPr>
        <w:t xml:space="preserve">; e-mail: </w:t>
      </w:r>
      <w:hyperlink r:id="rId8" w:history="1">
        <w:r w:rsidR="007E2EF8" w:rsidRPr="00C258A6">
          <w:rPr>
            <w:rStyle w:val="Hipercze"/>
            <w:rFonts w:ascii="Tahoma" w:eastAsia="Arial Unicode MS" w:hAnsi="Tahoma" w:cs="Tahoma"/>
            <w:color w:val="auto"/>
          </w:rPr>
          <w:t>sekretariat@powiatnidzicki.pl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1" w:name="_Toc511049573"/>
      <w:r>
        <w:t>Rozdział 2: Tryb udzielenia zamówienia</w:t>
      </w:r>
      <w:bookmarkEnd w:id="1"/>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przetargu nieograniczonego powyżej 2</w:t>
      </w:r>
      <w:r w:rsidR="00F93E30">
        <w:rPr>
          <w:rFonts w:ascii="Tahoma" w:hAnsi="Tahoma" w:cs="Tahoma"/>
          <w:color w:val="000000"/>
        </w:rPr>
        <w:t>210</w:t>
      </w:r>
      <w:r>
        <w:rPr>
          <w:rFonts w:ascii="Tahoma" w:hAnsi="Tahoma" w:cs="Tahoma"/>
          <w:color w:val="000000"/>
        </w:rPr>
        <w:t>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w:t>
      </w:r>
      <w:proofErr w:type="spellStart"/>
      <w:r>
        <w:rPr>
          <w:rFonts w:ascii="Tahoma" w:hAnsi="Tahoma" w:cs="Tahoma"/>
          <w:color w:val="000000"/>
        </w:rPr>
        <w:t>późn</w:t>
      </w:r>
      <w:proofErr w:type="spellEnd"/>
      <w:r>
        <w:rPr>
          <w:rFonts w:ascii="Tahoma" w:hAnsi="Tahoma" w:cs="Tahoma"/>
          <w:color w:val="000000"/>
        </w:rPr>
        <w:t>.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2" w:name="_Toc511049574"/>
      <w:r>
        <w:t>Rozdział 3: Opis przedmiotu zamówienia</w:t>
      </w:r>
      <w:r w:rsidR="008E24D4">
        <w:t>, w tym opis części zamówienia</w:t>
      </w:r>
      <w:bookmarkEnd w:id="2"/>
      <w:r w:rsidR="008E24D4">
        <w:t xml:space="preserve"> </w:t>
      </w:r>
    </w:p>
    <w:p w:rsidR="00645DFC" w:rsidRDefault="00645DFC" w:rsidP="00645DFC">
      <w:pPr>
        <w:jc w:val="both"/>
        <w:rPr>
          <w:rFonts w:ascii="Tahoma" w:hAnsi="Tahoma" w:cs="Tahoma"/>
          <w:color w:val="000000"/>
        </w:rPr>
      </w:pPr>
    </w:p>
    <w:p w:rsidR="00033CE7" w:rsidRDefault="00033CE7" w:rsidP="00315825">
      <w:pPr>
        <w:numPr>
          <w:ilvl w:val="0"/>
          <w:numId w:val="43"/>
        </w:numPr>
        <w:suppressAutoHyphens w:val="0"/>
        <w:ind w:left="425" w:hanging="425"/>
        <w:jc w:val="both"/>
        <w:rPr>
          <w:rFonts w:ascii="Tahoma" w:hAnsi="Tahoma" w:cs="Tahoma"/>
        </w:rPr>
      </w:pPr>
      <w:r>
        <w:rPr>
          <w:rFonts w:ascii="Tahoma" w:hAnsi="Tahoma" w:cs="Tahoma"/>
        </w:rPr>
        <w:t>Przedmiotem zamówienia jest wykonanie modernizacji ewidencji gruntów i budynków jednostk</w:t>
      </w:r>
      <w:r w:rsidR="007E2EF8">
        <w:rPr>
          <w:rFonts w:ascii="Tahoma" w:hAnsi="Tahoma" w:cs="Tahoma"/>
        </w:rPr>
        <w:t>i</w:t>
      </w:r>
      <w:r>
        <w:rPr>
          <w:rFonts w:ascii="Tahoma" w:hAnsi="Tahoma" w:cs="Tahoma"/>
        </w:rPr>
        <w:t xml:space="preserve"> </w:t>
      </w:r>
      <w:r w:rsidRPr="00EB6DE2">
        <w:rPr>
          <w:rFonts w:ascii="Tahoma" w:hAnsi="Tahoma" w:cs="Tahoma"/>
        </w:rPr>
        <w:t>ewidencyjn</w:t>
      </w:r>
      <w:r w:rsidR="007E2EF8" w:rsidRPr="00EB6DE2">
        <w:rPr>
          <w:rFonts w:ascii="Tahoma" w:hAnsi="Tahoma" w:cs="Tahoma"/>
        </w:rPr>
        <w:t>ej – 281103_2 - Kozłowo</w:t>
      </w:r>
      <w:r w:rsidRPr="00EB6DE2">
        <w:rPr>
          <w:rFonts w:ascii="Tahoma" w:hAnsi="Tahoma" w:cs="Tahoma"/>
        </w:rPr>
        <w:t xml:space="preserve">. </w:t>
      </w:r>
    </w:p>
    <w:p w:rsidR="00172911" w:rsidRDefault="00172911" w:rsidP="00172911">
      <w:pPr>
        <w:pStyle w:val="Akapitzlist"/>
        <w:numPr>
          <w:ilvl w:val="0"/>
          <w:numId w:val="43"/>
        </w:numPr>
        <w:tabs>
          <w:tab w:val="left" w:pos="5245"/>
        </w:tabs>
        <w:ind w:left="426"/>
        <w:jc w:val="both"/>
        <w:rPr>
          <w:rFonts w:ascii="Tahoma" w:hAnsi="Tahoma" w:cs="Tahoma"/>
        </w:rPr>
      </w:pPr>
      <w:r>
        <w:rPr>
          <w:rFonts w:ascii="Tahoma" w:hAnsi="Tahoma" w:cs="Tahoma"/>
        </w:rPr>
        <w:t>W ramach realizacji przedmiotu zamówienia Wykonawca wykona:</w:t>
      </w:r>
    </w:p>
    <w:p w:rsidR="00172911" w:rsidRDefault="00172911" w:rsidP="00172911">
      <w:pPr>
        <w:pStyle w:val="Akapitzlist"/>
        <w:numPr>
          <w:ilvl w:val="0"/>
          <w:numId w:val="33"/>
        </w:numPr>
        <w:tabs>
          <w:tab w:val="left" w:pos="5245"/>
        </w:tabs>
        <w:ind w:left="851" w:hanging="425"/>
        <w:jc w:val="both"/>
        <w:rPr>
          <w:rFonts w:ascii="Tahoma" w:hAnsi="Tahoma" w:cs="Tahoma"/>
        </w:rPr>
      </w:pPr>
      <w:r>
        <w:rPr>
          <w:rFonts w:ascii="Tahoma" w:hAnsi="Tahoma" w:cs="Tahoma"/>
        </w:rPr>
        <w:t>modernizację ewidencji gruntów i budynków jednej lub wielu części wyszczególnionych w opisie przedmiotu zamówienia stanowiącym załącznik Nr 1 do niniejszej specyfikacji istotnych warunków zamówienia (</w:t>
      </w:r>
      <w:proofErr w:type="spellStart"/>
      <w:r>
        <w:rPr>
          <w:rFonts w:ascii="Tahoma" w:hAnsi="Tahoma" w:cs="Tahoma"/>
        </w:rPr>
        <w:t>siwz</w:t>
      </w:r>
      <w:proofErr w:type="spellEnd"/>
      <w:r>
        <w:rPr>
          <w:rFonts w:ascii="Tahoma" w:hAnsi="Tahoma" w:cs="Tahoma"/>
        </w:rPr>
        <w:t>) sporządzonym dla gminy Kozłowo,</w:t>
      </w:r>
    </w:p>
    <w:p w:rsidR="00172911" w:rsidRPr="00D173DF" w:rsidRDefault="00172911" w:rsidP="00A00ADA">
      <w:pPr>
        <w:pStyle w:val="Akapitzlist"/>
        <w:numPr>
          <w:ilvl w:val="0"/>
          <w:numId w:val="33"/>
        </w:numPr>
        <w:tabs>
          <w:tab w:val="left" w:pos="5245"/>
        </w:tabs>
        <w:ind w:left="851" w:hanging="425"/>
        <w:jc w:val="both"/>
        <w:rPr>
          <w:rFonts w:ascii="Tahoma" w:hAnsi="Tahoma" w:cs="Tahoma"/>
        </w:rPr>
      </w:pPr>
      <w:r w:rsidRPr="00D173DF">
        <w:rPr>
          <w:rFonts w:ascii="Tahoma" w:hAnsi="Tahoma" w:cs="Tahoma"/>
        </w:rPr>
        <w:t>wprowadzi do systemu teleinformatycznego Starosty utworzone przez Wykonawcę zbiory danych ewidencji gruntów i budynków.</w:t>
      </w:r>
      <w:r w:rsidRPr="00D173DF">
        <w:rPr>
          <w:rFonts w:ascii="Tahoma" w:hAnsi="Tahoma" w:cs="Tahoma"/>
          <w:color w:val="000000" w:themeColor="text1"/>
        </w:rPr>
        <w:t xml:space="preserve"> </w:t>
      </w:r>
    </w:p>
    <w:p w:rsidR="00172911" w:rsidRDefault="00172911" w:rsidP="00A00ADA">
      <w:pPr>
        <w:numPr>
          <w:ilvl w:val="0"/>
          <w:numId w:val="43"/>
        </w:numPr>
        <w:suppressAutoHyphens w:val="0"/>
        <w:ind w:left="425" w:hanging="425"/>
        <w:jc w:val="both"/>
        <w:rPr>
          <w:rFonts w:ascii="Tahoma" w:hAnsi="Tahoma" w:cs="Tahoma"/>
        </w:rPr>
      </w:pPr>
      <w:r>
        <w:rPr>
          <w:rFonts w:ascii="Tahoma" w:hAnsi="Tahoma" w:cs="Tahoma"/>
        </w:rPr>
        <w:t xml:space="preserve">Przedmiot zamówienia podzielony został na 6 </w:t>
      </w:r>
      <w:r w:rsidRPr="00172911">
        <w:rPr>
          <w:rFonts w:ascii="Tahoma" w:hAnsi="Tahoma" w:cs="Tahoma"/>
        </w:rPr>
        <w:t>części</w:t>
      </w:r>
      <w:r>
        <w:rPr>
          <w:rFonts w:ascii="Tahoma" w:hAnsi="Tahoma" w:cs="Tahoma"/>
        </w:rPr>
        <w:t>. Zamawiający dopuszcza składanie ofert na dowolnie wybrane przez Wykonawcę części zamówienia</w:t>
      </w:r>
      <w:r w:rsidR="006C14AE">
        <w:rPr>
          <w:rFonts w:ascii="Tahoma" w:hAnsi="Tahoma" w:cs="Tahoma"/>
        </w:rPr>
        <w:t>,</w:t>
      </w:r>
      <w:r>
        <w:rPr>
          <w:rFonts w:ascii="Tahoma" w:hAnsi="Tahoma" w:cs="Tahoma"/>
        </w:rPr>
        <w:t xml:space="preserve"> o których mowa w pkt. 4</w:t>
      </w:r>
      <w:r w:rsidRPr="00172911">
        <w:rPr>
          <w:rFonts w:ascii="Tahoma" w:hAnsi="Tahoma" w:cs="Tahoma"/>
        </w:rPr>
        <w:t>:</w:t>
      </w:r>
    </w:p>
    <w:p w:rsidR="00172911" w:rsidRPr="00172911" w:rsidRDefault="00172911" w:rsidP="00A00ADA">
      <w:pPr>
        <w:numPr>
          <w:ilvl w:val="0"/>
          <w:numId w:val="43"/>
        </w:numPr>
        <w:suppressAutoHyphens w:val="0"/>
        <w:ind w:left="426" w:hanging="425"/>
        <w:jc w:val="both"/>
        <w:rPr>
          <w:rFonts w:ascii="Tahoma" w:hAnsi="Tahoma" w:cs="Tahoma"/>
        </w:rPr>
      </w:pPr>
      <w:r>
        <w:rPr>
          <w:rFonts w:ascii="Tahoma" w:hAnsi="Tahoma" w:cs="Tahoma"/>
        </w:rPr>
        <w:t xml:space="preserve">Opis części zamówienia: </w:t>
      </w:r>
    </w:p>
    <w:p w:rsidR="00172911" w:rsidRPr="00EB6DE2" w:rsidRDefault="00172911" w:rsidP="00A00ADA">
      <w:pPr>
        <w:pStyle w:val="Akapitzlist"/>
        <w:numPr>
          <w:ilvl w:val="0"/>
          <w:numId w:val="44"/>
        </w:numPr>
        <w:suppressAutoHyphens w:val="0"/>
        <w:ind w:left="709" w:hanging="284"/>
        <w:jc w:val="both"/>
        <w:rPr>
          <w:rFonts w:ascii="Tahoma" w:hAnsi="Tahoma" w:cs="Tahoma"/>
        </w:rPr>
      </w:pPr>
      <w:r w:rsidRPr="00EB6DE2">
        <w:rPr>
          <w:rFonts w:ascii="Tahoma" w:hAnsi="Tahoma" w:cs="Tahoma"/>
        </w:rPr>
        <w:t>część 1 - obręby ewidencyjne: Browina, Januszkowo, Michałki, Turowo, Turówko;</w:t>
      </w:r>
    </w:p>
    <w:p w:rsidR="00172911" w:rsidRPr="00EB6DE2" w:rsidRDefault="00172911" w:rsidP="00A00ADA">
      <w:pPr>
        <w:pStyle w:val="Akapitzlist"/>
        <w:numPr>
          <w:ilvl w:val="0"/>
          <w:numId w:val="44"/>
        </w:numPr>
        <w:suppressAutoHyphens w:val="0"/>
        <w:ind w:left="709" w:hanging="284"/>
        <w:jc w:val="both"/>
        <w:rPr>
          <w:rFonts w:ascii="Tahoma" w:hAnsi="Tahoma" w:cs="Tahoma"/>
        </w:rPr>
      </w:pPr>
      <w:r w:rsidRPr="00EB6DE2">
        <w:rPr>
          <w:rFonts w:ascii="Tahoma" w:hAnsi="Tahoma" w:cs="Tahoma"/>
        </w:rPr>
        <w:t>część 2 - obręby ewidencyjne: Kamionki, Kownatki, Siemianowo, Szkotowo;</w:t>
      </w:r>
    </w:p>
    <w:p w:rsidR="00172911" w:rsidRPr="00EB6DE2" w:rsidRDefault="00172911" w:rsidP="00A00ADA">
      <w:pPr>
        <w:pStyle w:val="Akapitzlist"/>
        <w:numPr>
          <w:ilvl w:val="0"/>
          <w:numId w:val="44"/>
        </w:numPr>
        <w:suppressAutoHyphens w:val="0"/>
        <w:ind w:left="709" w:hanging="284"/>
        <w:jc w:val="both"/>
        <w:rPr>
          <w:rFonts w:ascii="Tahoma" w:hAnsi="Tahoma" w:cs="Tahoma"/>
        </w:rPr>
      </w:pPr>
      <w:r w:rsidRPr="00EB6DE2">
        <w:rPr>
          <w:rFonts w:ascii="Tahoma" w:hAnsi="Tahoma" w:cs="Tahoma"/>
        </w:rPr>
        <w:t xml:space="preserve">część 3 - obręby ewidencyjne: Dziurdziewo, </w:t>
      </w:r>
      <w:proofErr w:type="spellStart"/>
      <w:r w:rsidRPr="00EB6DE2">
        <w:rPr>
          <w:rFonts w:ascii="Tahoma" w:hAnsi="Tahoma" w:cs="Tahoma"/>
        </w:rPr>
        <w:t>Rogóż</w:t>
      </w:r>
      <w:proofErr w:type="spellEnd"/>
      <w:r w:rsidRPr="00EB6DE2">
        <w:rPr>
          <w:rFonts w:ascii="Tahoma" w:hAnsi="Tahoma" w:cs="Tahoma"/>
        </w:rPr>
        <w:t>, Sławka Mała, Sławka Wielka, Wierzbowo;</w:t>
      </w:r>
    </w:p>
    <w:p w:rsidR="00172911" w:rsidRPr="00EB6DE2" w:rsidRDefault="00172911" w:rsidP="00A00ADA">
      <w:pPr>
        <w:pStyle w:val="Akapitzlist"/>
        <w:numPr>
          <w:ilvl w:val="0"/>
          <w:numId w:val="44"/>
        </w:numPr>
        <w:suppressAutoHyphens w:val="0"/>
        <w:ind w:left="709" w:hanging="284"/>
        <w:jc w:val="both"/>
        <w:rPr>
          <w:rFonts w:ascii="Tahoma" w:hAnsi="Tahoma" w:cs="Tahoma"/>
        </w:rPr>
      </w:pPr>
      <w:r w:rsidRPr="00EB6DE2">
        <w:rPr>
          <w:rFonts w:ascii="Tahoma" w:hAnsi="Tahoma" w:cs="Tahoma"/>
        </w:rPr>
        <w:t xml:space="preserve">część 4 - obręby ewidencyjne: Kozłowo, Pielgrzymowo, </w:t>
      </w:r>
      <w:proofErr w:type="spellStart"/>
      <w:r w:rsidRPr="00EB6DE2">
        <w:rPr>
          <w:rFonts w:ascii="Tahoma" w:hAnsi="Tahoma" w:cs="Tahoma"/>
        </w:rPr>
        <w:t>Santop</w:t>
      </w:r>
      <w:proofErr w:type="spellEnd"/>
      <w:r w:rsidRPr="00EB6DE2">
        <w:rPr>
          <w:rFonts w:ascii="Tahoma" w:hAnsi="Tahoma" w:cs="Tahoma"/>
        </w:rPr>
        <w:t>, Zabłocie Kozłowskie, Zakrzewo;</w:t>
      </w:r>
    </w:p>
    <w:p w:rsidR="00172911" w:rsidRPr="00EB6DE2" w:rsidRDefault="00172911" w:rsidP="00A00ADA">
      <w:pPr>
        <w:pStyle w:val="Akapitzlist"/>
        <w:numPr>
          <w:ilvl w:val="0"/>
          <w:numId w:val="44"/>
        </w:numPr>
        <w:suppressAutoHyphens w:val="0"/>
        <w:ind w:left="709" w:hanging="283"/>
        <w:jc w:val="both"/>
        <w:rPr>
          <w:rFonts w:ascii="Tahoma" w:hAnsi="Tahoma" w:cs="Tahoma"/>
        </w:rPr>
      </w:pPr>
      <w:r w:rsidRPr="00EB6DE2">
        <w:rPr>
          <w:rFonts w:ascii="Tahoma" w:hAnsi="Tahoma" w:cs="Tahoma"/>
        </w:rPr>
        <w:t>część 5 - obręby ewidencyjne: Bartki, Górowo, Szkudaj, Szymany, Ważyny, Zaborowo, Zalesie;</w:t>
      </w:r>
    </w:p>
    <w:p w:rsidR="00172911" w:rsidRPr="00EB6DE2" w:rsidRDefault="00172911" w:rsidP="00A00ADA">
      <w:pPr>
        <w:pStyle w:val="Akapitzlist"/>
        <w:numPr>
          <w:ilvl w:val="0"/>
          <w:numId w:val="44"/>
        </w:numPr>
        <w:suppressAutoHyphens w:val="0"/>
        <w:ind w:left="709" w:hanging="283"/>
        <w:jc w:val="both"/>
        <w:rPr>
          <w:rFonts w:ascii="Tahoma" w:hAnsi="Tahoma" w:cs="Tahoma"/>
        </w:rPr>
      </w:pPr>
      <w:r w:rsidRPr="00EB6DE2">
        <w:rPr>
          <w:rFonts w:ascii="Tahoma" w:hAnsi="Tahoma" w:cs="Tahoma"/>
        </w:rPr>
        <w:t>część 6 - obręby ewidencyjne: Kadyki, Krokowo, Niedanowo, Sarnowo, Wola, Zakrzewko;</w:t>
      </w:r>
    </w:p>
    <w:p w:rsidR="00CE089F" w:rsidRPr="00D173DF" w:rsidRDefault="00CE089F" w:rsidP="00A00ADA">
      <w:pPr>
        <w:pStyle w:val="Akapitzlist"/>
        <w:numPr>
          <w:ilvl w:val="0"/>
          <w:numId w:val="43"/>
        </w:numPr>
        <w:tabs>
          <w:tab w:val="left" w:pos="5245"/>
        </w:tabs>
        <w:ind w:left="426"/>
        <w:jc w:val="both"/>
        <w:rPr>
          <w:rFonts w:ascii="Tahoma" w:hAnsi="Tahoma" w:cs="Tahoma"/>
          <w:color w:val="000000" w:themeColor="text1"/>
        </w:rPr>
      </w:pPr>
      <w:r w:rsidRPr="00D173DF">
        <w:rPr>
          <w:rFonts w:ascii="Tahoma" w:hAnsi="Tahoma" w:cs="Tahoma"/>
          <w:color w:val="000000" w:themeColor="text1"/>
        </w:rPr>
        <w:t xml:space="preserve">Przedmiot zamówienia </w:t>
      </w:r>
      <w:r w:rsidR="0045238A" w:rsidRPr="00D173DF">
        <w:rPr>
          <w:rFonts w:ascii="Tahoma" w:hAnsi="Tahoma" w:cs="Tahoma"/>
          <w:color w:val="000000" w:themeColor="text1"/>
        </w:rPr>
        <w:t>winien być realizowany przez</w:t>
      </w:r>
      <w:r w:rsidRPr="00D173DF">
        <w:rPr>
          <w:rFonts w:ascii="Tahoma" w:hAnsi="Tahoma" w:cs="Tahoma"/>
          <w:color w:val="000000" w:themeColor="text1"/>
        </w:rPr>
        <w:t xml:space="preserve"> osoby wskazane w formularzu „wykaz osób</w:t>
      </w:r>
      <w:r w:rsidR="0045238A" w:rsidRPr="00D173DF">
        <w:rPr>
          <w:rFonts w:ascii="Tahoma" w:hAnsi="Tahoma" w:cs="Tahoma"/>
          <w:color w:val="000000" w:themeColor="text1"/>
        </w:rPr>
        <w:t xml:space="preserve"> skierowanych do realizacji zamówienia</w:t>
      </w:r>
      <w:r w:rsidRPr="00D173DF">
        <w:rPr>
          <w:rFonts w:ascii="Tahoma" w:hAnsi="Tahoma" w:cs="Tahoma"/>
          <w:color w:val="000000" w:themeColor="text1"/>
        </w:rPr>
        <w:t>”</w:t>
      </w:r>
      <w:r w:rsidR="006C14AE">
        <w:rPr>
          <w:rFonts w:ascii="Tahoma" w:hAnsi="Tahoma" w:cs="Tahoma"/>
          <w:color w:val="000000" w:themeColor="text1"/>
        </w:rPr>
        <w:t>,</w:t>
      </w:r>
      <w:r w:rsidRPr="00D173DF">
        <w:rPr>
          <w:rFonts w:ascii="Tahoma" w:hAnsi="Tahoma" w:cs="Tahoma"/>
          <w:color w:val="000000" w:themeColor="text1"/>
        </w:rPr>
        <w:t xml:space="preserve">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D173DF" w:rsidRDefault="002D21D0" w:rsidP="00EB6DE2">
      <w:pPr>
        <w:pStyle w:val="Akapitzlist"/>
        <w:numPr>
          <w:ilvl w:val="0"/>
          <w:numId w:val="39"/>
        </w:numPr>
        <w:jc w:val="both"/>
        <w:rPr>
          <w:rFonts w:ascii="Tahoma" w:hAnsi="Tahoma" w:cs="Tahoma"/>
          <w:color w:val="000000" w:themeColor="text1"/>
        </w:rPr>
      </w:pPr>
      <w:r w:rsidRPr="00D173DF">
        <w:rPr>
          <w:rFonts w:ascii="Tahoma" w:hAnsi="Tahoma" w:cs="Tahoma"/>
          <w:color w:val="000000" w:themeColor="text1"/>
        </w:rPr>
        <w:t>Kierownik prac (1 osoba)</w:t>
      </w:r>
      <w:r w:rsidR="00E91B0A" w:rsidRPr="00D173DF">
        <w:rPr>
          <w:rFonts w:ascii="Tahoma" w:hAnsi="Tahoma" w:cs="Tahoma"/>
          <w:color w:val="000000" w:themeColor="text1"/>
        </w:rPr>
        <w:t xml:space="preserve"> </w:t>
      </w:r>
    </w:p>
    <w:p w:rsidR="002D21D0" w:rsidRPr="00D173DF" w:rsidRDefault="00D173DF" w:rsidP="00EB6DE2">
      <w:pPr>
        <w:pStyle w:val="Akapitzlist"/>
        <w:numPr>
          <w:ilvl w:val="0"/>
          <w:numId w:val="39"/>
        </w:numPr>
        <w:jc w:val="both"/>
        <w:rPr>
          <w:rFonts w:ascii="Tahoma" w:hAnsi="Tahoma" w:cs="Tahoma"/>
          <w:color w:val="000000" w:themeColor="text1"/>
        </w:rPr>
      </w:pPr>
      <w:r w:rsidRPr="00D173DF">
        <w:rPr>
          <w:rFonts w:ascii="Tahoma" w:hAnsi="Tahoma" w:cs="Tahoma"/>
          <w:color w:val="000000" w:themeColor="text1"/>
        </w:rPr>
        <w:t>Specjalista (min. 1 osoba</w:t>
      </w:r>
      <w:r w:rsidR="002D21D0" w:rsidRPr="00D173DF">
        <w:rPr>
          <w:rFonts w:ascii="Tahoma" w:hAnsi="Tahoma" w:cs="Tahoma"/>
          <w:color w:val="000000" w:themeColor="text1"/>
        </w:rPr>
        <w:t xml:space="preserve">) </w:t>
      </w:r>
    </w:p>
    <w:p w:rsidR="0019320C" w:rsidRDefault="0019320C" w:rsidP="00A00ADA">
      <w:pPr>
        <w:pStyle w:val="Akapitzlist"/>
        <w:numPr>
          <w:ilvl w:val="0"/>
          <w:numId w:val="43"/>
        </w:numPr>
        <w:tabs>
          <w:tab w:val="left" w:pos="5245"/>
        </w:tabs>
        <w:ind w:left="426"/>
        <w:rPr>
          <w:rFonts w:ascii="Tahoma" w:hAnsi="Tahoma" w:cs="Tahoma"/>
          <w:color w:val="000000" w:themeColor="text1"/>
        </w:rPr>
      </w:pPr>
      <w:r w:rsidRPr="005E01F9">
        <w:rPr>
          <w:rFonts w:ascii="Tahoma" w:hAnsi="Tahoma" w:cs="Tahoma"/>
          <w:color w:val="000000" w:themeColor="text1"/>
        </w:rPr>
        <w:t xml:space="preserve">Szczegółowy opis przedmiotu zamówienia zawarty </w:t>
      </w:r>
      <w:r w:rsidR="00450025">
        <w:rPr>
          <w:rFonts w:ascii="Tahoma" w:hAnsi="Tahoma" w:cs="Tahoma"/>
          <w:color w:val="000000" w:themeColor="text1"/>
        </w:rPr>
        <w:t xml:space="preserve">jest w załączniku Nr 1 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2E48D8" w:rsidRPr="005E01F9" w:rsidRDefault="002E48D8" w:rsidP="00A00ADA">
      <w:pPr>
        <w:pStyle w:val="Akapitzlist"/>
        <w:numPr>
          <w:ilvl w:val="0"/>
          <w:numId w:val="43"/>
        </w:numPr>
        <w:tabs>
          <w:tab w:val="left" w:pos="5245"/>
        </w:tabs>
        <w:ind w:left="426"/>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A00ADA">
      <w:pPr>
        <w:pStyle w:val="Akapitzlist"/>
        <w:numPr>
          <w:ilvl w:val="0"/>
          <w:numId w:val="43"/>
        </w:numPr>
        <w:tabs>
          <w:tab w:val="left" w:pos="5245"/>
        </w:tabs>
        <w:ind w:left="426"/>
        <w:rPr>
          <w:rFonts w:ascii="Tahoma" w:hAnsi="Tahoma" w:cs="Tahoma"/>
          <w:color w:val="000000" w:themeColor="text1"/>
        </w:rPr>
      </w:pPr>
      <w:r w:rsidRPr="005E01F9">
        <w:rPr>
          <w:rFonts w:ascii="Tahoma" w:hAnsi="Tahoma" w:cs="Tahoma"/>
          <w:color w:val="000000" w:themeColor="text1"/>
        </w:rPr>
        <w:t xml:space="preserve">CPV: </w:t>
      </w:r>
      <w:r w:rsidR="00F93E30" w:rsidRPr="008D3210">
        <w:rPr>
          <w:rFonts w:ascii="Tahoma" w:hAnsi="Tahoma" w:cs="Tahoma"/>
          <w:color w:val="000000" w:themeColor="text1"/>
        </w:rPr>
        <w:t>71354300-7 – usługi badań katastralnych</w:t>
      </w:r>
      <w:r w:rsidR="00F93E30">
        <w:rPr>
          <w:rFonts w:ascii="Tahoma" w:hAnsi="Tahoma" w:cs="Tahoma"/>
          <w:color w:val="000000" w:themeColor="text1"/>
        </w:rPr>
        <w:t xml:space="preserve">; </w:t>
      </w:r>
      <w:r w:rsidR="005B37C1">
        <w:rPr>
          <w:rFonts w:ascii="Tahoma" w:hAnsi="Tahoma" w:cs="Tahoma"/>
          <w:color w:val="000000" w:themeColor="text1"/>
        </w:rPr>
        <w:t>713</w:t>
      </w:r>
      <w:r w:rsidR="00E06122">
        <w:rPr>
          <w:rFonts w:ascii="Tahoma" w:hAnsi="Tahoma" w:cs="Tahoma"/>
          <w:color w:val="000000" w:themeColor="text1"/>
        </w:rPr>
        <w:t>5</w:t>
      </w:r>
      <w:r w:rsidR="005B37C1">
        <w:rPr>
          <w:rFonts w:ascii="Tahoma" w:hAnsi="Tahoma" w:cs="Tahoma"/>
          <w:color w:val="000000" w:themeColor="text1"/>
        </w:rPr>
        <w:t>4000</w:t>
      </w:r>
      <w:bookmarkStart w:id="3" w:name="_GoBack"/>
      <w:bookmarkEnd w:id="3"/>
      <w:r w:rsidR="005B37C1">
        <w:rPr>
          <w:rFonts w:ascii="Tahoma" w:hAnsi="Tahoma" w:cs="Tahoma"/>
          <w:color w:val="000000" w:themeColor="text1"/>
        </w:rPr>
        <w:t xml:space="preserve"> – usługi sporządzania map; </w:t>
      </w:r>
      <w:r w:rsidR="005E01F9" w:rsidRPr="005E01F9">
        <w:rPr>
          <w:rFonts w:ascii="Tahoma" w:hAnsi="Tahoma" w:cs="Tahoma"/>
          <w:color w:val="000000" w:themeColor="text1"/>
        </w:rPr>
        <w:t>7231400-9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A00ADA">
        <w:rPr>
          <w:rFonts w:ascii="Tahoma" w:hAnsi="Tahoma" w:cs="Tahoma"/>
          <w:color w:val="000000" w:themeColor="text1"/>
        </w:rPr>
        <w:t>usługi gromadzenia oraz</w:t>
      </w:r>
      <w:r w:rsidR="005E01F9" w:rsidRPr="005E01F9">
        <w:rPr>
          <w:rFonts w:ascii="Tahoma" w:hAnsi="Tahoma" w:cs="Tahoma"/>
          <w:color w:val="000000" w:themeColor="text1"/>
        </w:rPr>
        <w:t xml:space="preserve">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F93E30">
        <w:rPr>
          <w:rFonts w:ascii="Tahoma" w:hAnsi="Tahoma" w:cs="Tahoma"/>
          <w:color w:val="000000" w:themeColor="text1"/>
        </w:rPr>
        <w:t>usługi kontroli technicznej</w:t>
      </w:r>
      <w:r w:rsidR="005E01F9" w:rsidRPr="008D3210">
        <w:rPr>
          <w:rFonts w:ascii="Tahoma" w:hAnsi="Tahoma" w:cs="Tahoma"/>
          <w:color w:val="000000" w:themeColor="text1"/>
        </w:rPr>
        <w:t>; 71700000-5 – usługi nadzoru i kontroli; 72312100-6 – usługi  przygotowywania danych</w:t>
      </w:r>
      <w:r w:rsidRPr="005E01F9">
        <w:rPr>
          <w:rFonts w:ascii="Tahoma" w:hAnsi="Tahoma" w:cs="Tahoma"/>
          <w:color w:val="000000" w:themeColor="text1"/>
        </w:rPr>
        <w:t>.</w:t>
      </w:r>
    </w:p>
    <w:p w:rsidR="00033CE7" w:rsidRDefault="00033CE7" w:rsidP="00A00ADA">
      <w:pPr>
        <w:pStyle w:val="Akapitzlist"/>
        <w:numPr>
          <w:ilvl w:val="0"/>
          <w:numId w:val="43"/>
        </w:numPr>
        <w:ind w:left="426"/>
        <w:jc w:val="both"/>
        <w:rPr>
          <w:rFonts w:ascii="Tahoma" w:hAnsi="Tahoma" w:cs="Tahoma"/>
          <w:color w:val="000000" w:themeColor="text1"/>
        </w:rPr>
      </w:pPr>
      <w:r w:rsidRPr="007361D3">
        <w:rPr>
          <w:rFonts w:ascii="Tahoma" w:hAnsi="Tahoma" w:cs="Tahoma"/>
          <w:color w:val="000000" w:themeColor="text1"/>
        </w:rPr>
        <w:lastRenderedPageBreak/>
        <w:t xml:space="preserve">Wymagania, o których mowa w art. 29 ust. 3a ustawy </w:t>
      </w:r>
      <w:r w:rsidR="005B37C1">
        <w:rPr>
          <w:rFonts w:ascii="Tahoma" w:hAnsi="Tahoma" w:cs="Tahoma"/>
          <w:color w:val="000000" w:themeColor="text1"/>
        </w:rPr>
        <w:t>P</w:t>
      </w:r>
      <w:r w:rsidRPr="007361D3">
        <w:rPr>
          <w:rFonts w:ascii="Tahoma" w:hAnsi="Tahoma" w:cs="Tahoma"/>
          <w:color w:val="000000" w:themeColor="text1"/>
        </w:rPr>
        <w:t>rawo zamówień publicznych Zamawiający</w:t>
      </w:r>
      <w:r w:rsidR="00C82304">
        <w:rPr>
          <w:rFonts w:ascii="Tahoma" w:hAnsi="Tahoma" w:cs="Tahoma"/>
          <w:color w:val="000000" w:themeColor="text1"/>
        </w:rPr>
        <w:t xml:space="preserve"> </w:t>
      </w:r>
      <w:r w:rsidRPr="007361D3">
        <w:rPr>
          <w:rFonts w:ascii="Tahoma" w:hAnsi="Tahoma" w:cs="Tahoma"/>
          <w:color w:val="000000" w:themeColor="text1"/>
        </w:rPr>
        <w:t>określił</w:t>
      </w:r>
      <w:r w:rsidR="00C82304">
        <w:rPr>
          <w:rFonts w:ascii="Tahoma" w:hAnsi="Tahoma" w:cs="Tahoma"/>
          <w:color w:val="000000" w:themeColor="text1"/>
        </w:rPr>
        <w:t xml:space="preserve"> </w:t>
      </w:r>
      <w:r w:rsidRPr="007361D3">
        <w:rPr>
          <w:rFonts w:ascii="Tahoma" w:hAnsi="Tahoma" w:cs="Tahoma"/>
          <w:color w:val="000000" w:themeColor="text1"/>
        </w:rPr>
        <w:t>w rozdziale 24 SIWZ</w:t>
      </w:r>
      <w:r w:rsidR="00C82304">
        <w:rPr>
          <w:rFonts w:ascii="Tahoma" w:hAnsi="Tahoma" w:cs="Tahoma"/>
          <w:color w:val="000000" w:themeColor="text1"/>
        </w:rPr>
        <w:t>.</w:t>
      </w:r>
    </w:p>
    <w:p w:rsidR="00CF6150" w:rsidRDefault="00645DFC" w:rsidP="00A00ADA">
      <w:pPr>
        <w:pStyle w:val="Akapitzlist"/>
        <w:numPr>
          <w:ilvl w:val="0"/>
          <w:numId w:val="43"/>
        </w:numPr>
        <w:ind w:left="426"/>
        <w:jc w:val="both"/>
        <w:rPr>
          <w:rFonts w:ascii="Tahoma" w:hAnsi="Tahoma" w:cs="Tahoma"/>
          <w:color w:val="000000" w:themeColor="text1"/>
        </w:rPr>
      </w:pPr>
      <w:r w:rsidRPr="00225260">
        <w:rPr>
          <w:rFonts w:ascii="Tahoma" w:hAnsi="Tahoma" w:cs="Tahoma"/>
          <w:color w:val="000000" w:themeColor="text1"/>
        </w:rPr>
        <w:t xml:space="preserve">Zgodnie z art. 24 aa ustawy </w:t>
      </w:r>
      <w:r w:rsidR="00F93E30">
        <w:rPr>
          <w:rFonts w:ascii="Tahoma" w:hAnsi="Tahoma" w:cs="Tahoma"/>
          <w:color w:val="000000" w:themeColor="text1"/>
        </w:rPr>
        <w:t>P</w:t>
      </w:r>
      <w:r w:rsidRPr="00225260">
        <w:rPr>
          <w:rFonts w:ascii="Tahoma" w:hAnsi="Tahoma" w:cs="Tahoma"/>
          <w:color w:val="000000" w:themeColor="text1"/>
        </w:rPr>
        <w:t>rawo zamówień publicznych Zamawiający najpierw dokona oceny ofert, a następnie zbada, czy Wykonawca, którego oferta została oceniona jako najkorzystniejsza nie podlega wykluczeniu oraz spełnia warunki udziału w post</w:t>
      </w:r>
      <w:r w:rsidR="00C82304">
        <w:rPr>
          <w:rFonts w:ascii="Tahoma" w:hAnsi="Tahoma" w:cs="Tahoma"/>
          <w:color w:val="000000" w:themeColor="text1"/>
        </w:rPr>
        <w:t>ę</w:t>
      </w:r>
      <w:r w:rsidRPr="00225260">
        <w:rPr>
          <w:rFonts w:ascii="Tahoma" w:hAnsi="Tahoma" w:cs="Tahoma"/>
          <w:color w:val="000000" w:themeColor="text1"/>
        </w:rPr>
        <w:t xml:space="preserve">powaniu. </w:t>
      </w:r>
    </w:p>
    <w:p w:rsidR="00033CE7" w:rsidRPr="00CF6150" w:rsidRDefault="00033CE7" w:rsidP="00A00ADA">
      <w:pPr>
        <w:pStyle w:val="Akapitzlist"/>
        <w:numPr>
          <w:ilvl w:val="0"/>
          <w:numId w:val="43"/>
        </w:numPr>
        <w:ind w:left="426"/>
        <w:jc w:val="both"/>
        <w:rPr>
          <w:rFonts w:ascii="Tahoma" w:hAnsi="Tahoma" w:cs="Tahoma"/>
          <w:color w:val="000000" w:themeColor="text1"/>
        </w:rPr>
      </w:pPr>
      <w:r w:rsidRPr="00CF6150">
        <w:rPr>
          <w:rFonts w:ascii="Tahoma" w:hAnsi="Tahoma" w:cs="Tahoma"/>
          <w:color w:val="000000" w:themeColor="text1"/>
        </w:rPr>
        <w:t xml:space="preserve">Zadanie zostanie dofinansowane </w:t>
      </w:r>
      <w:r w:rsidR="005B37C1">
        <w:rPr>
          <w:rFonts w:ascii="Tahoma" w:hAnsi="Tahoma" w:cs="Tahoma"/>
          <w:color w:val="000000" w:themeColor="text1"/>
        </w:rPr>
        <w:t xml:space="preserve">z </w:t>
      </w:r>
      <w:r w:rsidRPr="00CF6150">
        <w:rPr>
          <w:rFonts w:ascii="Tahoma" w:hAnsi="Tahoma" w:cs="Tahoma"/>
          <w:color w:val="000000" w:themeColor="text1"/>
        </w:rPr>
        <w:t>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r w:rsidR="005B37C1">
        <w:rPr>
          <w:rFonts w:ascii="Tahoma" w:hAnsi="Tahoma" w:cs="Tahoma"/>
          <w:color w:val="000000" w:themeColor="text1"/>
        </w:rPr>
        <w:t>.</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11049575"/>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Termin wykonania przedmiotu zamówienia</w:t>
      </w:r>
      <w:r w:rsidRPr="00C258A6">
        <w:rPr>
          <w:rFonts w:ascii="Tahoma" w:hAnsi="Tahoma" w:cs="Tahoma"/>
        </w:rPr>
        <w:t xml:space="preserve">: </w:t>
      </w:r>
      <w:r w:rsidR="008A0801" w:rsidRPr="00C258A6">
        <w:rPr>
          <w:rFonts w:ascii="Tahoma" w:hAnsi="Tahoma" w:cs="Tahoma"/>
        </w:rPr>
        <w:t xml:space="preserve">do </w:t>
      </w:r>
      <w:r w:rsidR="00C258A6" w:rsidRPr="00C258A6">
        <w:rPr>
          <w:rFonts w:ascii="Tahoma" w:hAnsi="Tahoma" w:cs="Tahoma"/>
        </w:rPr>
        <w:t>12</w:t>
      </w:r>
      <w:r w:rsidR="008A0801" w:rsidRPr="00C258A6">
        <w:rPr>
          <w:rFonts w:ascii="Tahoma" w:hAnsi="Tahoma" w:cs="Tahoma"/>
        </w:rPr>
        <w:t>.</w:t>
      </w:r>
      <w:r w:rsidR="00C258A6" w:rsidRPr="00C258A6">
        <w:rPr>
          <w:rFonts w:ascii="Tahoma" w:hAnsi="Tahoma" w:cs="Tahoma"/>
        </w:rPr>
        <w:t>07</w:t>
      </w:r>
      <w:r w:rsidR="008A0801" w:rsidRPr="00C258A6">
        <w:rPr>
          <w:rFonts w:ascii="Tahoma" w:hAnsi="Tahoma" w:cs="Tahoma"/>
        </w:rPr>
        <w:t>.2019r.</w:t>
      </w:r>
      <w:r w:rsidR="008A0801">
        <w:rPr>
          <w:rFonts w:ascii="Tahoma" w:hAnsi="Tahoma" w:cs="Tahoma"/>
          <w:color w:val="000000" w:themeColor="text1"/>
        </w:rPr>
        <w:t xml:space="preserve"> </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11049576"/>
      <w:r>
        <w:t>Rozdział 5: Warunki udziału w post</w:t>
      </w:r>
      <w:r w:rsidR="00C82304">
        <w:t>ę</w:t>
      </w:r>
      <w:r>
        <w:t>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EB6DE2">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EB6DE2">
      <w:pPr>
        <w:pStyle w:val="Tekstpodstawowywcity"/>
        <w:numPr>
          <w:ilvl w:val="0"/>
          <w:numId w:val="1"/>
        </w:numPr>
        <w:spacing w:after="0"/>
        <w:ind w:left="284" w:hanging="284"/>
        <w:jc w:val="both"/>
        <w:rPr>
          <w:rFonts w:ascii="Tahoma" w:hAnsi="Tahoma" w:cs="Tahoma"/>
          <w:smallCaps/>
          <w:color w:val="000000"/>
        </w:rPr>
      </w:pPr>
      <w:r>
        <w:rPr>
          <w:rFonts w:ascii="Tahoma" w:hAnsi="Tahoma" w:cs="Tahoma"/>
          <w:smallCaps/>
          <w:color w:val="000000"/>
        </w:rPr>
        <w:t>spełniają warunki udziału w post</w:t>
      </w:r>
      <w:r w:rsidR="00C82304">
        <w:rPr>
          <w:rFonts w:ascii="Tahoma" w:hAnsi="Tahoma" w:cs="Tahoma"/>
          <w:smallCaps/>
          <w:color w:val="000000"/>
        </w:rPr>
        <w:t>ępo</w:t>
      </w:r>
      <w:r>
        <w:rPr>
          <w:rFonts w:ascii="Tahoma" w:hAnsi="Tahoma" w:cs="Tahoma"/>
          <w:smallCaps/>
          <w:color w:val="000000"/>
        </w:rPr>
        <w:t>waniu, o ile zostały one określone przez Zamawiającego</w:t>
      </w:r>
      <w:r w:rsidR="00C82304">
        <w:rPr>
          <w:rFonts w:ascii="Tahoma" w:hAnsi="Tahoma" w:cs="Tahoma"/>
          <w:smallCaps/>
          <w:color w:val="000000"/>
        </w:rPr>
        <w:t>;</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Na podstawie art. 24 ustawy prawo zamówień publicznych Zamawiający żąda by Wykonawca wykazał brak podstaw do wykluczenia z postępowania o udzielenie zamówienia publicznego w okolicznościach, o których mowa w art. 24 ust 1 pkt 12-2</w:t>
      </w:r>
      <w:r w:rsidR="0018342B">
        <w:rPr>
          <w:rFonts w:ascii="Tahoma" w:hAnsi="Tahoma" w:cs="Tahoma"/>
          <w:color w:val="000000"/>
        </w:rPr>
        <w:t>3</w:t>
      </w:r>
      <w:r>
        <w:rPr>
          <w:rFonts w:ascii="Tahoma" w:hAnsi="Tahoma" w:cs="Tahoma"/>
          <w:color w:val="000000"/>
        </w:rPr>
        <w:t xml:space="preserve">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r w:rsidR="0018342B">
        <w:rPr>
          <w:rFonts w:ascii="Tahoma" w:hAnsi="Tahoma" w:cs="Tahoma"/>
          <w:lang w:eastAsia="pl-PL"/>
        </w:rPr>
        <w:t xml:space="preserve"> </w:t>
      </w:r>
      <w:r>
        <w:rPr>
          <w:rFonts w:ascii="Tahoma" w:hAnsi="Tahoma" w:cs="Tahoma"/>
          <w:lang w:eastAsia="pl-PL"/>
        </w:rPr>
        <w:t>:</w:t>
      </w:r>
    </w:p>
    <w:p w:rsidR="00645DFC" w:rsidRDefault="00645DFC" w:rsidP="00645DFC">
      <w:pPr>
        <w:suppressAutoHyphens w:val="0"/>
        <w:jc w:val="both"/>
        <w:rPr>
          <w:rFonts w:ascii="Tahoma" w:hAnsi="Tahoma" w:cs="Tahoma"/>
          <w:lang w:eastAsia="pl-PL"/>
        </w:rPr>
      </w:pPr>
      <w:r>
        <w:rPr>
          <w:rFonts w:ascii="Tahoma" w:hAnsi="Tahoma" w:cs="Tahoma"/>
          <w:lang w:eastAsia="pl-PL"/>
        </w:rPr>
        <w:t>1) w przypadkach, o których mowa w</w:t>
      </w:r>
      <w:r w:rsidR="009B1686">
        <w:rPr>
          <w:rFonts w:ascii="Tahoma" w:hAnsi="Tahoma" w:cs="Tahoma"/>
          <w:lang w:eastAsia="pl-PL"/>
        </w:rPr>
        <w:t xml:space="preserve"> </w:t>
      </w:r>
      <w:r w:rsidR="0018342B">
        <w:rPr>
          <w:rFonts w:ascii="Tahoma" w:hAnsi="Tahoma" w:cs="Tahoma"/>
          <w:lang w:eastAsia="pl-PL"/>
        </w:rPr>
        <w:t>art. 24</w:t>
      </w:r>
      <w:r>
        <w:rPr>
          <w:rFonts w:ascii="Tahoma" w:hAnsi="Tahoma" w:cs="Tahoma"/>
          <w:lang w:eastAsia="pl-PL"/>
        </w:rPr>
        <w:t xml:space="preserve"> ust. 1 pkt 13 lit. a-c i pkt 14 ustawy </w:t>
      </w:r>
      <w:r w:rsidR="0018342B">
        <w:rPr>
          <w:rFonts w:ascii="Tahoma" w:hAnsi="Tahoma" w:cs="Tahoma"/>
          <w:lang w:eastAsia="pl-PL"/>
        </w:rPr>
        <w:t>P</w:t>
      </w:r>
      <w:r>
        <w:rPr>
          <w:rFonts w:ascii="Tahoma" w:hAnsi="Tahoma" w:cs="Tahoma"/>
          <w:lang w:eastAsia="pl-PL"/>
        </w:rPr>
        <w:t>rawo zamówień publicznych, gdy osoba, o której mowa w tych przepisach została skazana za przestępstwo wymienione w</w:t>
      </w:r>
      <w:r w:rsidR="0018342B">
        <w:rPr>
          <w:rFonts w:ascii="Tahoma" w:hAnsi="Tahoma" w:cs="Tahoma"/>
          <w:lang w:eastAsia="pl-PL"/>
        </w:rPr>
        <w:t xml:space="preserve"> art. 24</w:t>
      </w:r>
      <w:r>
        <w:rPr>
          <w:rFonts w:ascii="Tahoma" w:hAnsi="Tahoma" w:cs="Tahoma"/>
          <w:lang w:eastAsia="pl-PL"/>
        </w:rPr>
        <w:t xml:space="preserve">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w:t>
      </w:r>
      <w:r w:rsidR="0018342B">
        <w:rPr>
          <w:rFonts w:ascii="Tahoma" w:hAnsi="Tahoma" w:cs="Tahoma"/>
          <w:lang w:eastAsia="pl-PL"/>
        </w:rPr>
        <w:t xml:space="preserve"> art. 24</w:t>
      </w:r>
      <w:r>
        <w:rPr>
          <w:rFonts w:ascii="Tahoma" w:hAnsi="Tahoma" w:cs="Tahoma"/>
          <w:lang w:eastAsia="pl-PL"/>
        </w:rPr>
        <w:t xml:space="preserve"> ust. 1 pkt 13 lit. d i pkt 14, gdy osoba, o której mowa w tych przepisach, została skazana za przestępstwo wymienione w </w:t>
      </w:r>
      <w:r w:rsidR="0018342B">
        <w:rPr>
          <w:rFonts w:ascii="Tahoma" w:hAnsi="Tahoma" w:cs="Tahoma"/>
          <w:lang w:eastAsia="pl-PL"/>
        </w:rPr>
        <w:t xml:space="preserve">art. 24 </w:t>
      </w:r>
      <w:r>
        <w:rPr>
          <w:rFonts w:ascii="Tahoma" w:hAnsi="Tahoma" w:cs="Tahoma"/>
          <w:lang w:eastAsia="pl-PL"/>
        </w:rPr>
        <w:t>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w:t>
      </w:r>
      <w:r w:rsidR="00315825">
        <w:rPr>
          <w:rFonts w:ascii="Tahoma" w:hAnsi="Tahoma" w:cs="Tahoma"/>
          <w:lang w:eastAsia="pl-PL"/>
        </w:rPr>
        <w:t xml:space="preserve"> art. 24</w:t>
      </w:r>
      <w:r>
        <w:rPr>
          <w:rFonts w:ascii="Tahoma" w:hAnsi="Tahoma" w:cs="Tahoma"/>
          <w:lang w:eastAsia="pl-PL"/>
        </w:rPr>
        <w:t xml:space="preserve">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3) w przypadkach, o których mowa w </w:t>
      </w:r>
      <w:r w:rsidR="00F07AE0">
        <w:rPr>
          <w:rFonts w:ascii="Tahoma" w:hAnsi="Tahoma" w:cs="Tahoma"/>
          <w:lang w:eastAsia="pl-PL"/>
        </w:rPr>
        <w:t xml:space="preserve">art. 24 </w:t>
      </w:r>
      <w:r>
        <w:rPr>
          <w:rFonts w:ascii="Tahoma" w:hAnsi="Tahoma" w:cs="Tahoma"/>
          <w:lang w:eastAsia="pl-PL"/>
        </w:rPr>
        <w:t>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4) w przypadku, o którym mowa w</w:t>
      </w:r>
      <w:r w:rsidR="00F07AE0">
        <w:rPr>
          <w:rFonts w:ascii="Tahoma" w:hAnsi="Tahoma" w:cs="Tahoma"/>
          <w:lang w:eastAsia="pl-PL"/>
        </w:rPr>
        <w:t>art. 24</w:t>
      </w:r>
      <w:r>
        <w:rPr>
          <w:rFonts w:ascii="Tahoma" w:hAnsi="Tahoma" w:cs="Tahoma"/>
          <w:lang w:eastAsia="pl-PL"/>
        </w:rPr>
        <w:t xml:space="preserve">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w:t>
      </w:r>
      <w:r w:rsidR="00F07AE0">
        <w:rPr>
          <w:rFonts w:ascii="Tahoma" w:hAnsi="Tahoma" w:cs="Tahoma"/>
          <w:lang w:eastAsia="pl-PL"/>
        </w:rPr>
        <w:t xml:space="preserve">art. 24 </w:t>
      </w:r>
      <w:r>
        <w:rPr>
          <w:rFonts w:ascii="Tahoma" w:hAnsi="Tahoma" w:cs="Tahoma"/>
          <w:lang w:eastAsia="pl-PL"/>
        </w:rPr>
        <w:t xml:space="preserve">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Wykonawca, który podlega wykluczeniu na podstawie </w:t>
      </w:r>
      <w:r w:rsidR="00F07AE0">
        <w:rPr>
          <w:rFonts w:ascii="Tahoma" w:hAnsi="Tahoma" w:cs="Tahoma"/>
          <w:lang w:eastAsia="pl-PL"/>
        </w:rPr>
        <w:t xml:space="preserve">art. 24 </w:t>
      </w:r>
      <w:r>
        <w:rPr>
          <w:rFonts w:ascii="Tahoma" w:hAnsi="Tahoma" w:cs="Tahoma"/>
          <w:lang w:eastAsia="pl-PL"/>
        </w:rPr>
        <w:t xml:space="preserve">ust. 1 pkt 13 i 14 oraz 16-20 ustawy </w:t>
      </w:r>
      <w:r w:rsidR="00F07AE0">
        <w:rPr>
          <w:rFonts w:ascii="Tahoma" w:hAnsi="Tahoma" w:cs="Tahoma"/>
          <w:lang w:eastAsia="pl-PL"/>
        </w:rPr>
        <w:t>P</w:t>
      </w:r>
      <w:r>
        <w:rPr>
          <w:rFonts w:ascii="Tahoma" w:hAnsi="Tahoma" w:cs="Tahoma"/>
          <w:lang w:eastAsia="pl-PL"/>
        </w:rPr>
        <w:t>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t>
      </w:r>
      <w:r w:rsidR="009B1686">
        <w:rPr>
          <w:rFonts w:ascii="Tahoma" w:hAnsi="Tahoma" w:cs="Tahoma"/>
          <w:lang w:eastAsia="pl-PL"/>
        </w:rPr>
        <w:t>W</w:t>
      </w:r>
      <w:r>
        <w:rPr>
          <w:rFonts w:ascii="Tahoma" w:hAnsi="Tahoma" w:cs="Tahoma"/>
          <w:lang w:eastAsia="pl-PL"/>
        </w:rPr>
        <w:t xml:space="preserve">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lastRenderedPageBreak/>
        <w:t>W przypadkach, o których mowa w</w:t>
      </w:r>
      <w:r w:rsidR="00F07AE0">
        <w:rPr>
          <w:rFonts w:ascii="Tahoma" w:hAnsi="Tahoma" w:cs="Tahoma"/>
        </w:rPr>
        <w:t xml:space="preserve"> art. 24</w:t>
      </w:r>
      <w:r>
        <w:rPr>
          <w:rFonts w:ascii="Tahoma" w:hAnsi="Tahoma" w:cs="Tahoma"/>
        </w:rPr>
        <w:t xml:space="preserve">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Wykonawcę na k</w:t>
      </w:r>
      <w:r w:rsidR="00C82304">
        <w:rPr>
          <w:rFonts w:ascii="Tahoma" w:hAnsi="Tahoma" w:cs="Tahoma"/>
          <w:color w:val="000000" w:themeColor="text1"/>
        </w:rPr>
        <w:t>ażdym etapie postę</w:t>
      </w:r>
      <w:r>
        <w:rPr>
          <w:rFonts w:ascii="Tahoma" w:hAnsi="Tahoma" w:cs="Tahoma"/>
          <w:color w:val="000000" w:themeColor="text1"/>
        </w:rPr>
        <w:t xml:space="preserv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sidR="00C82304">
        <w:rPr>
          <w:rFonts w:ascii="Tahoma" w:hAnsi="Tahoma" w:cs="Tahoma"/>
          <w:b/>
          <w:smallCaps/>
          <w:color w:val="000000"/>
        </w:rPr>
        <w:t>Warunki udziału w postę</w:t>
      </w:r>
      <w:r>
        <w:rPr>
          <w:rFonts w:ascii="Tahoma" w:hAnsi="Tahoma" w:cs="Tahoma"/>
          <w:b/>
          <w:smallCaps/>
          <w:color w:val="000000"/>
        </w:rPr>
        <w:t>powaniu mogą dotyczyć</w:t>
      </w:r>
      <w:r>
        <w:rPr>
          <w:rFonts w:ascii="Tahoma" w:hAnsi="Tahoma" w:cs="Tahoma"/>
          <w:smallCaps/>
          <w:color w:val="000000"/>
        </w:rPr>
        <w:t>:</w:t>
      </w:r>
    </w:p>
    <w:p w:rsidR="00645DFC" w:rsidRDefault="00645DFC" w:rsidP="00EB6DE2">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EB6DE2">
      <w:pPr>
        <w:pStyle w:val="Tekstpodstawowywcity"/>
        <w:numPr>
          <w:ilvl w:val="0"/>
          <w:numId w:val="2"/>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EB6DE2">
      <w:pPr>
        <w:pStyle w:val="Tekstpodstawowywcity"/>
        <w:numPr>
          <w:ilvl w:val="0"/>
          <w:numId w:val="2"/>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184524" w:rsidRDefault="00645DFC" w:rsidP="00184524">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w:t>
      </w:r>
      <w:r w:rsidR="00184524">
        <w:rPr>
          <w:rFonts w:ascii="Tahoma" w:hAnsi="Tahoma" w:cs="Tahoma"/>
          <w:color w:val="000000" w:themeColor="text1"/>
        </w:rPr>
        <w:t>a warunek, musi on wykazać, że:</w:t>
      </w:r>
    </w:p>
    <w:p w:rsidR="008A0801" w:rsidRPr="004B6C91" w:rsidRDefault="008A0801" w:rsidP="00EB6DE2">
      <w:pPr>
        <w:pStyle w:val="Tekstpodstawowy2"/>
        <w:numPr>
          <w:ilvl w:val="0"/>
          <w:numId w:val="34"/>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sidR="000A04F3">
        <w:rPr>
          <w:rFonts w:ascii="Tahoma" w:hAnsi="Tahoma" w:cs="Tahoma"/>
          <w:color w:val="000000" w:themeColor="text1"/>
        </w:rPr>
        <w:t xml:space="preserve">dwiema </w:t>
      </w:r>
      <w:r w:rsidRPr="004B6C91">
        <w:rPr>
          <w:rFonts w:ascii="Tahoma" w:hAnsi="Tahoma" w:cs="Tahoma"/>
          <w:color w:val="000000" w:themeColor="text1"/>
        </w:rPr>
        <w:t>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zawodowe</w:t>
      </w:r>
      <w:r w:rsidR="00F07AE0">
        <w:rPr>
          <w:rFonts w:ascii="Tahoma" w:hAnsi="Tahoma" w:cs="Tahoma"/>
          <w:color w:val="000000" w:themeColor="text1"/>
        </w:rPr>
        <w:t>,</w:t>
      </w:r>
      <w:r>
        <w:rPr>
          <w:rFonts w:ascii="Tahoma" w:hAnsi="Tahoma" w:cs="Tahoma"/>
          <w:color w:val="000000" w:themeColor="text1"/>
        </w:rPr>
        <w:t xml:space="preserve"> o których mowa w art. 43 pkt 2 ustawy </w:t>
      </w:r>
      <w:r w:rsidR="00F93E30">
        <w:rPr>
          <w:rFonts w:ascii="Tahoma" w:hAnsi="Tahoma" w:cs="Tahoma"/>
          <w:color w:val="000000" w:themeColor="text1"/>
        </w:rPr>
        <w:t>P</w:t>
      </w:r>
      <w:r>
        <w:rPr>
          <w:rFonts w:ascii="Tahoma" w:hAnsi="Tahoma" w:cs="Tahoma"/>
          <w:color w:val="000000" w:themeColor="text1"/>
        </w:rPr>
        <w:t xml:space="preserve">rawo geodezyjne i kartograficzne, </w:t>
      </w:r>
      <w:r w:rsidR="00CE089F">
        <w:rPr>
          <w:rFonts w:ascii="Tahoma" w:hAnsi="Tahoma" w:cs="Tahoma"/>
          <w:color w:val="000000" w:themeColor="text1"/>
        </w:rPr>
        <w:t xml:space="preserve">z których jedna będzie pełniła funkcję Kierownika prac.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C70C00"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w:t>
      </w:r>
      <w:r w:rsidRPr="00C70C00">
        <w:rPr>
          <w:rFonts w:ascii="Tahoma" w:hAnsi="Tahoma" w:cs="Tahoma"/>
          <w:bCs/>
          <w:color w:val="000000" w:themeColor="text1"/>
        </w:rPr>
        <w:t xml:space="preserve">stanowiącego załącznik Nr </w:t>
      </w:r>
      <w:r w:rsidR="000D6A5F" w:rsidRPr="00C70C00">
        <w:rPr>
          <w:rFonts w:ascii="Tahoma" w:hAnsi="Tahoma" w:cs="Tahoma"/>
          <w:bCs/>
          <w:color w:val="000000" w:themeColor="text1"/>
        </w:rPr>
        <w:t>4</w:t>
      </w:r>
      <w:r w:rsidR="00FF4B96" w:rsidRPr="00C70C00">
        <w:rPr>
          <w:rFonts w:ascii="Tahoma" w:hAnsi="Tahoma" w:cs="Tahoma"/>
          <w:bCs/>
          <w:color w:val="000000" w:themeColor="text1"/>
        </w:rPr>
        <w:t xml:space="preserve"> </w:t>
      </w:r>
      <w:r w:rsidRPr="00C70C00">
        <w:rPr>
          <w:rFonts w:ascii="Tahoma" w:hAnsi="Tahoma" w:cs="Tahoma"/>
          <w:bCs/>
          <w:color w:val="000000" w:themeColor="text1"/>
        </w:rPr>
        <w:t xml:space="preserve">do formularza ofertowego oraz </w:t>
      </w:r>
      <w:r w:rsidR="00B71644" w:rsidRPr="00C70C00">
        <w:rPr>
          <w:rFonts w:ascii="Tahoma" w:hAnsi="Tahoma" w:cs="Tahoma"/>
          <w:bCs/>
          <w:color w:val="000000" w:themeColor="text1"/>
        </w:rPr>
        <w:t>JEDZ</w:t>
      </w:r>
      <w:r w:rsidRPr="00C70C00">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sidRPr="00C70C00">
        <w:rPr>
          <w:rFonts w:ascii="Tahoma" w:hAnsi="Tahoma" w:cs="Tahoma"/>
          <w:color w:val="000000" w:themeColor="text1"/>
        </w:rPr>
        <w:t>2.1.4</w:t>
      </w:r>
      <w:r w:rsidR="008A0801" w:rsidRPr="00C70C00">
        <w:rPr>
          <w:rFonts w:ascii="Tahoma" w:hAnsi="Tahoma" w:cs="Tahoma"/>
          <w:color w:val="000000" w:themeColor="text1"/>
        </w:rPr>
        <w:t>. zdolność techniczna -</w:t>
      </w:r>
      <w:r w:rsidR="008A0801" w:rsidRPr="007361D3">
        <w:rPr>
          <w:rFonts w:ascii="Tahoma" w:hAnsi="Tahoma" w:cs="Tahoma"/>
          <w:color w:val="000000" w:themeColor="text1"/>
        </w:rPr>
        <w:t xml:space="preserve">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w:t>
      </w:r>
      <w:r w:rsidR="00C70C00">
        <w:rPr>
          <w:rFonts w:ascii="Tahoma" w:hAnsi="Tahoma" w:cs="Tahoma"/>
          <w:b/>
          <w:color w:val="000000" w:themeColor="text1"/>
        </w:rPr>
        <w:t>ę</w:t>
      </w:r>
      <w:r w:rsidRPr="007361D3">
        <w:rPr>
          <w:rFonts w:ascii="Tahoma" w:hAnsi="Tahoma" w:cs="Tahoma"/>
          <w:b/>
          <w:color w:val="000000" w:themeColor="text1"/>
        </w:rPr>
        <w:t>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ytuacja o której mowa powyżej</w:t>
      </w:r>
      <w:r w:rsidR="00F07AE0">
        <w:rPr>
          <w:rFonts w:ascii="Tahoma" w:hAnsi="Tahoma" w:cs="Tahoma"/>
          <w:iCs/>
          <w:color w:val="000000" w:themeColor="text1"/>
        </w:rPr>
        <w:t>,</w:t>
      </w:r>
      <w:r w:rsidRPr="007361D3">
        <w:rPr>
          <w:rFonts w:ascii="Tahoma" w:hAnsi="Tahoma" w:cs="Tahoma"/>
          <w:iCs/>
          <w:color w:val="000000" w:themeColor="text1"/>
        </w:rPr>
        <w:t xml:space="preserve"> wystąpi </w:t>
      </w:r>
      <w:r w:rsidRPr="007361D3">
        <w:rPr>
          <w:rFonts w:ascii="Tahoma" w:hAnsi="Tahoma" w:cs="Tahoma"/>
          <w:color w:val="000000" w:themeColor="text1"/>
        </w:rPr>
        <w:t>wyłącznie w przypadku kiedy:</w:t>
      </w:r>
    </w:p>
    <w:p w:rsidR="00FC19C6" w:rsidRPr="007361D3" w:rsidRDefault="00FC19C6" w:rsidP="00EB6DE2">
      <w:pPr>
        <w:pStyle w:val="Akapitzlist"/>
        <w:numPr>
          <w:ilvl w:val="0"/>
          <w:numId w:val="35"/>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EB6DE2">
      <w:pPr>
        <w:pStyle w:val="Akapitzlist"/>
        <w:numPr>
          <w:ilvl w:val="0"/>
          <w:numId w:val="35"/>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F07AE0">
        <w:rPr>
          <w:rFonts w:ascii="Tahoma" w:hAnsi="Tahoma" w:cs="Tahoma"/>
          <w:color w:val="000000" w:themeColor="text1"/>
        </w:rPr>
        <w:t>3</w:t>
      </w:r>
      <w:r w:rsidRPr="007361D3">
        <w:rPr>
          <w:rFonts w:ascii="Tahoma" w:hAnsi="Tahoma" w:cs="Tahoma"/>
          <w:color w:val="000000" w:themeColor="text1"/>
        </w:rPr>
        <w:t xml:space="preserve"> i ust. 5 pkt 1.</w:t>
      </w:r>
    </w:p>
    <w:p w:rsidR="00FC19C6" w:rsidRPr="007361D3" w:rsidRDefault="00FC19C6" w:rsidP="00EB6DE2">
      <w:pPr>
        <w:pStyle w:val="Akapitzlist"/>
        <w:numPr>
          <w:ilvl w:val="0"/>
          <w:numId w:val="35"/>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lastRenderedPageBreak/>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w:t>
      </w:r>
      <w:r w:rsidR="00F07AE0">
        <w:rPr>
          <w:rFonts w:ascii="Tahoma" w:hAnsi="Tahoma" w:cs="Tahoma"/>
          <w:color w:val="000000" w:themeColor="text1"/>
          <w:lang w:eastAsia="pl-PL"/>
        </w:rPr>
        <w:t>3</w:t>
      </w:r>
      <w:r w:rsidRPr="007361D3">
        <w:rPr>
          <w:rFonts w:ascii="Tahoma" w:hAnsi="Tahoma" w:cs="Tahoma"/>
          <w:color w:val="000000" w:themeColor="text1"/>
          <w:lang w:eastAsia="pl-PL"/>
        </w:rPr>
        <w:t xml:space="preserve"> i ust. 5 pkt 1 określone w </w:t>
      </w:r>
      <w:r w:rsidR="00F07AE0">
        <w:rPr>
          <w:rFonts w:ascii="Tahoma" w:hAnsi="Tahoma" w:cs="Tahoma"/>
          <w:color w:val="000000" w:themeColor="text1"/>
          <w:lang w:eastAsia="pl-PL"/>
        </w:rPr>
        <w:t>rozdziale</w:t>
      </w:r>
      <w:r w:rsidRPr="007361D3">
        <w:rPr>
          <w:rFonts w:ascii="Tahoma" w:hAnsi="Tahoma" w:cs="Tahoma"/>
          <w:color w:val="000000" w:themeColor="text1"/>
          <w:lang w:eastAsia="pl-PL"/>
        </w:rPr>
        <w:t xml:space="preserve">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rPr>
          <w:color w:val="000000" w:themeColor="text1"/>
          <w:sz w:val="24"/>
          <w:szCs w:val="24"/>
          <w:lang w:eastAsia="pl-PL"/>
        </w:rPr>
      </w:pP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11049577"/>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Na podsta</w:t>
      </w:r>
      <w:r w:rsidR="00C82304">
        <w:rPr>
          <w:rFonts w:ascii="Tahoma" w:hAnsi="Tahoma" w:cs="Tahoma"/>
        </w:rPr>
        <w:t>wie art. 24 ust. 5 pkt 1 z postę</w:t>
      </w:r>
      <w:r>
        <w:rPr>
          <w:rFonts w:ascii="Tahoma" w:hAnsi="Tahoma" w:cs="Tahoma"/>
        </w:rPr>
        <w:t xml:space="preserv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11049578"/>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EB6DE2">
      <w:pPr>
        <w:pStyle w:val="Akapitzlist"/>
        <w:numPr>
          <w:ilvl w:val="0"/>
          <w:numId w:val="3"/>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załączniku Nr </w:t>
      </w:r>
      <w:r w:rsidR="000D6A5F" w:rsidRPr="00E73B08">
        <w:rPr>
          <w:rFonts w:ascii="Tahoma" w:hAnsi="Tahoma" w:cs="Tahoma"/>
          <w:bCs/>
          <w:color w:val="000000" w:themeColor="text1"/>
        </w:rPr>
        <w:t>2</w:t>
      </w:r>
      <w:r w:rsidRPr="00E73B08">
        <w:rPr>
          <w:rFonts w:ascii="Tahoma" w:hAnsi="Tahoma" w:cs="Tahoma"/>
          <w:bCs/>
          <w:color w:val="000000" w:themeColor="text1"/>
        </w:rPr>
        <w:t xml:space="preserve"> do SIWZ</w:t>
      </w:r>
      <w:r w:rsidR="00FC19C6" w:rsidRPr="00E73B08">
        <w:rPr>
          <w:rFonts w:ascii="Tahoma" w:hAnsi="Tahoma" w:cs="Tahoma"/>
          <w:bCs/>
          <w:color w:val="000000" w:themeColor="text1"/>
        </w:rPr>
        <w:t>.</w:t>
      </w:r>
      <w:r w:rsidRPr="00E73B08">
        <w:rPr>
          <w:rFonts w:ascii="Tahoma" w:hAnsi="Tahoma" w:cs="Tahoma"/>
          <w:bCs/>
          <w:color w:val="000000" w:themeColor="text1"/>
        </w:rPr>
        <w:t xml:space="preserve"> </w:t>
      </w:r>
    </w:p>
    <w:p w:rsidR="007D1985" w:rsidRPr="00E73B08" w:rsidRDefault="00861390" w:rsidP="00EB6DE2">
      <w:pPr>
        <w:pStyle w:val="Akapitzlist"/>
        <w:numPr>
          <w:ilvl w:val="0"/>
          <w:numId w:val="3"/>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9"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0"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w:t>
      </w:r>
      <w:r w:rsidRPr="00E73B08">
        <w:rPr>
          <w:rFonts w:ascii="Tahoma" w:hAnsi="Tahoma" w:cs="Tahoma"/>
          <w:color w:val="000000" w:themeColor="text1"/>
        </w:rPr>
        <w:lastRenderedPageBreak/>
        <w:t>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EB6DE2">
      <w:pPr>
        <w:pStyle w:val="Akapitzlist"/>
        <w:numPr>
          <w:ilvl w:val="0"/>
          <w:numId w:val="41"/>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EB6DE2">
      <w:pPr>
        <w:pStyle w:val="Akapitzlist"/>
        <w:numPr>
          <w:ilvl w:val="0"/>
          <w:numId w:val="41"/>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EB6DE2">
      <w:pPr>
        <w:pStyle w:val="Akapitzlist"/>
        <w:numPr>
          <w:ilvl w:val="0"/>
          <w:numId w:val="41"/>
        </w:numPr>
        <w:ind w:left="426" w:hanging="426"/>
        <w:jc w:val="both"/>
        <w:rPr>
          <w:rFonts w:ascii="Tahoma" w:hAnsi="Tahoma" w:cs="Tahoma"/>
          <w:color w:val="000000" w:themeColor="text1"/>
          <w:lang w:eastAsia="pl-PL"/>
        </w:rPr>
      </w:pPr>
      <w:r w:rsidRPr="00A272F6">
        <w:rPr>
          <w:rFonts w:ascii="Tahoma" w:hAnsi="Tahoma" w:cs="Tahoma"/>
          <w:color w:val="000000" w:themeColor="text1"/>
        </w:rPr>
        <w:t xml:space="preserve">część </w:t>
      </w:r>
      <w:r w:rsidR="00861390" w:rsidRPr="00A272F6">
        <w:rPr>
          <w:rFonts w:ascii="Tahoma" w:hAnsi="Tahoma" w:cs="Tahoma"/>
          <w:color w:val="000000" w:themeColor="text1"/>
        </w:rPr>
        <w:t xml:space="preserve">IV </w:t>
      </w:r>
      <w:r w:rsidR="00E73B08" w:rsidRPr="00A272F6">
        <w:rPr>
          <w:rFonts w:ascii="Tahoma" w:hAnsi="Tahoma" w:cs="Tahoma"/>
          <w:color w:val="000000" w:themeColor="text1"/>
        </w:rPr>
        <w:t xml:space="preserve">tylko </w:t>
      </w:r>
      <w:r w:rsidR="00A272F6" w:rsidRPr="00A272F6">
        <w:rPr>
          <w:rFonts w:ascii="Tahoma" w:hAnsi="Tahoma" w:cs="Tahoma"/>
        </w:rPr>
        <w:sym w:font="Symbol" w:char="F061"/>
      </w:r>
      <w:r w:rsidR="009C34CF" w:rsidRPr="00A272F6">
        <w:rPr>
          <w:rFonts w:ascii="Tahoma" w:hAnsi="Tahoma" w:cs="Tahoma"/>
          <w:color w:val="000000" w:themeColor="text1"/>
        </w:rPr>
        <w:t xml:space="preserve"> </w:t>
      </w:r>
      <w:r w:rsidR="00C603C7" w:rsidRPr="00A272F6">
        <w:rPr>
          <w:rFonts w:ascii="Tahoma" w:hAnsi="Tahoma" w:cs="Tahoma"/>
          <w:color w:val="000000" w:themeColor="text1"/>
        </w:rPr>
        <w:t xml:space="preserve">i C – tylko </w:t>
      </w:r>
      <w:r w:rsidR="00E73B08" w:rsidRPr="00A272F6">
        <w:rPr>
          <w:rFonts w:ascii="Tahoma" w:hAnsi="Tahoma" w:cs="Tahoma"/>
          <w:color w:val="000000" w:themeColor="text1"/>
        </w:rPr>
        <w:t xml:space="preserve">w zakresie </w:t>
      </w:r>
      <w:r w:rsidR="00C603C7" w:rsidRPr="00A272F6">
        <w:rPr>
          <w:rFonts w:ascii="Tahoma" w:hAnsi="Tahoma" w:cs="Tahoma"/>
          <w:color w:val="000000" w:themeColor="text1"/>
        </w:rPr>
        <w:t>pkt 10)</w:t>
      </w:r>
      <w:r w:rsidR="00E73B08" w:rsidRPr="00A272F6">
        <w:rPr>
          <w:rFonts w:ascii="Tahoma" w:hAnsi="Tahoma" w:cs="Tahoma"/>
          <w:color w:val="000000" w:themeColor="text1"/>
        </w:rPr>
        <w:t xml:space="preserve"> jeśli w części II sekcji C JEDZ Wykonawca wskaże, że będzie realizował przedmiot zamówi</w:t>
      </w:r>
      <w:r w:rsidR="00B71644" w:rsidRPr="00A272F6">
        <w:rPr>
          <w:rFonts w:ascii="Tahoma" w:hAnsi="Tahoma" w:cs="Tahoma"/>
          <w:color w:val="000000" w:themeColor="text1"/>
        </w:rPr>
        <w:t>enia przy udziale</w:t>
      </w:r>
      <w:r w:rsidR="00E73B08" w:rsidRPr="00A272F6">
        <w:rPr>
          <w:rFonts w:ascii="Tahoma" w:hAnsi="Tahoma" w:cs="Tahoma"/>
          <w:color w:val="000000" w:themeColor="text1"/>
        </w:rPr>
        <w:t xml:space="preserve"> podwykonawców. </w:t>
      </w:r>
      <w:r w:rsidR="00C603C7" w:rsidRPr="00A272F6">
        <w:rPr>
          <w:rFonts w:ascii="Tahoma" w:hAnsi="Tahoma" w:cs="Tahoma"/>
          <w:color w:val="000000" w:themeColor="text1"/>
        </w:rPr>
        <w:t xml:space="preserve"> </w:t>
      </w:r>
      <w:r w:rsidR="00B71644" w:rsidRPr="00A272F6">
        <w:rPr>
          <w:rFonts w:ascii="Tahoma" w:hAnsi="Tahoma" w:cs="Tahoma"/>
          <w:color w:val="000000" w:themeColor="text1"/>
        </w:rPr>
        <w:t>W tej części Z</w:t>
      </w:r>
      <w:r w:rsidR="007632F6" w:rsidRPr="00A272F6">
        <w:rPr>
          <w:rFonts w:ascii="Tahoma" w:hAnsi="Tahoma" w:cs="Tahoma"/>
          <w:color w:val="000000" w:themeColor="text1"/>
        </w:rPr>
        <w:t>amawiający przew</w:t>
      </w:r>
      <w:r w:rsidR="00B71644" w:rsidRPr="00A272F6">
        <w:rPr>
          <w:rFonts w:ascii="Tahoma" w:hAnsi="Tahoma" w:cs="Tahoma"/>
          <w:color w:val="000000" w:themeColor="text1"/>
        </w:rPr>
        <w:t>iduje możliwość złożenia przez W</w:t>
      </w:r>
      <w:r w:rsidR="007632F6" w:rsidRPr="00A272F6">
        <w:rPr>
          <w:rFonts w:ascii="Tahoma" w:hAnsi="Tahoma" w:cs="Tahoma"/>
          <w:color w:val="000000" w:themeColor="text1"/>
        </w:rPr>
        <w:t xml:space="preserve">ykonawcę ogólnego oświadczenia o spełnieniu warunków udziału w postępowaniu </w:t>
      </w:r>
      <w:r w:rsidR="00B71644" w:rsidRPr="00A272F6">
        <w:rPr>
          <w:rFonts w:ascii="Tahoma" w:hAnsi="Tahoma" w:cs="Tahoma"/>
          <w:color w:val="000000" w:themeColor="text1"/>
        </w:rPr>
        <w:t xml:space="preserve">w sekcji </w:t>
      </w:r>
      <w:r w:rsidR="00A272F6" w:rsidRPr="00A272F6">
        <w:rPr>
          <w:rFonts w:ascii="Tahoma" w:hAnsi="Tahoma" w:cs="Tahoma"/>
        </w:rPr>
        <w:sym w:font="Symbol" w:char="F061"/>
      </w:r>
      <w:r w:rsidR="00B71644" w:rsidRPr="00A272F6">
        <w:rPr>
          <w:rFonts w:ascii="Tahoma" w:hAnsi="Tahoma" w:cs="Tahoma"/>
          <w:color w:val="000000" w:themeColor="text1"/>
          <w:sz w:val="22"/>
          <w:szCs w:val="22"/>
        </w:rPr>
        <w:t xml:space="preserve"> </w:t>
      </w:r>
      <w:r w:rsidR="007632F6" w:rsidRPr="00A272F6">
        <w:rPr>
          <w:rFonts w:ascii="Tahoma" w:hAnsi="Tahoma" w:cs="Tahoma"/>
          <w:color w:val="000000" w:themeColor="text1"/>
        </w:rPr>
        <w:t>co pozwala na niewypełnianie dalszych pól odnoszących się do szczegółowych warunków udziału</w:t>
      </w:r>
      <w:r w:rsidR="007632F6">
        <w:rPr>
          <w:rFonts w:ascii="Tahoma" w:hAnsi="Tahoma" w:cs="Tahoma"/>
          <w:color w:val="000000" w:themeColor="text1"/>
        </w:rPr>
        <w:t xml:space="preserve">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EB6DE2">
      <w:pPr>
        <w:pStyle w:val="Akapitzlist"/>
        <w:numPr>
          <w:ilvl w:val="0"/>
          <w:numId w:val="41"/>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EB6DE2">
      <w:pPr>
        <w:pStyle w:val="Akapitzlist"/>
        <w:numPr>
          <w:ilvl w:val="0"/>
          <w:numId w:val="41"/>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EB6DE2">
      <w:pPr>
        <w:pStyle w:val="Akapitzlist"/>
        <w:numPr>
          <w:ilvl w:val="0"/>
          <w:numId w:val="41"/>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EB6DE2">
      <w:pPr>
        <w:pStyle w:val="Akapitzlist"/>
        <w:numPr>
          <w:ilvl w:val="0"/>
          <w:numId w:val="42"/>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w:t>
      </w:r>
      <w:r w:rsidR="00A272F6">
        <w:rPr>
          <w:rFonts w:ascii="Tahoma" w:hAnsi="Tahoma" w:cs="Tahoma"/>
          <w:color w:val="000000" w:themeColor="text1"/>
          <w:lang w:eastAsia="pl-PL"/>
        </w:rPr>
        <w:t xml:space="preserve"> warunków udziału w postę</w:t>
      </w:r>
      <w:r w:rsidRPr="00EC4256">
        <w:rPr>
          <w:rFonts w:ascii="Tahoma" w:hAnsi="Tahoma" w:cs="Tahoma"/>
          <w:color w:val="000000" w:themeColor="text1"/>
          <w:lang w:eastAsia="pl-PL"/>
        </w:rPr>
        <w:t xml:space="preserve">powaniu, </w:t>
      </w:r>
    </w:p>
    <w:p w:rsidR="00E73B08" w:rsidRPr="00EC4256" w:rsidRDefault="00E73B08" w:rsidP="00EB6DE2">
      <w:pPr>
        <w:pStyle w:val="Akapitzlist"/>
        <w:numPr>
          <w:ilvl w:val="0"/>
          <w:numId w:val="42"/>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EB6DE2">
      <w:pPr>
        <w:pStyle w:val="Akapitzlist"/>
        <w:numPr>
          <w:ilvl w:val="0"/>
          <w:numId w:val="42"/>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EB6DE2">
      <w:pPr>
        <w:pStyle w:val="Akapitzlist"/>
        <w:numPr>
          <w:ilvl w:val="0"/>
          <w:numId w:val="42"/>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Dotyczy zarówno sytuacji, gdy podmiot trzeci nie będzie podwykonawca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EB6DE2">
      <w:pPr>
        <w:pStyle w:val="Akapitzlist"/>
        <w:numPr>
          <w:ilvl w:val="0"/>
          <w:numId w:val="41"/>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(wykaz osób) Zamawiający odstąpi od żądania tych dokumentów. W takim przypadku dowodem spełniania przez wy</w:t>
      </w:r>
      <w:r w:rsidR="00A272F6">
        <w:rPr>
          <w:rFonts w:ascii="Tahoma" w:hAnsi="Tahoma" w:cs="Tahoma"/>
          <w:color w:val="000000" w:themeColor="text1"/>
        </w:rPr>
        <w:t>konawcę warunków udziału w postę</w:t>
      </w:r>
      <w:r w:rsidRPr="005B5500">
        <w:rPr>
          <w:rFonts w:ascii="Tahoma" w:hAnsi="Tahoma" w:cs="Tahoma"/>
          <w:color w:val="000000" w:themeColor="text1"/>
        </w:rPr>
        <w:t>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FF5DCB"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r w:rsidR="00FF5DCB">
        <w:rPr>
          <w:rFonts w:ascii="Tahoma" w:hAnsi="Tahoma" w:cs="Tahoma"/>
          <w:b/>
          <w:bCs/>
          <w:color w:val="000000"/>
        </w:rPr>
        <w:t>.</w:t>
      </w:r>
    </w:p>
    <w:p w:rsidR="00645DFC" w:rsidRDefault="00645DFC" w:rsidP="00645DFC">
      <w:pPr>
        <w:jc w:val="both"/>
        <w:rPr>
          <w:rFonts w:ascii="Tahoma" w:hAnsi="Tahoma" w:cs="Tahoma"/>
          <w:b/>
          <w:bCs/>
          <w:color w:val="FF0000"/>
        </w:rPr>
      </w:pP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EB6DE2">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EB6DE2">
      <w:pPr>
        <w:pStyle w:val="Akapitzlist"/>
        <w:numPr>
          <w:ilvl w:val="0"/>
          <w:numId w:val="5"/>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EB6DE2">
      <w:pPr>
        <w:pStyle w:val="Akapitzlist"/>
        <w:numPr>
          <w:ilvl w:val="0"/>
          <w:numId w:val="5"/>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w:t>
      </w:r>
      <w:r w:rsidRPr="00FB1B04">
        <w:rPr>
          <w:rFonts w:ascii="Tahoma" w:hAnsi="Tahoma" w:cs="Tahoma"/>
        </w:rPr>
        <w:t xml:space="preserve">zawarcie wiążącego porozumienia w sprawie spłat tych należności - wg wzoru </w:t>
      </w:r>
      <w:r w:rsidR="00E675BC" w:rsidRPr="00FB1B04">
        <w:rPr>
          <w:rFonts w:ascii="Tahoma" w:hAnsi="Tahoma" w:cs="Tahoma"/>
        </w:rPr>
        <w:t xml:space="preserve">stanowiącego </w:t>
      </w:r>
      <w:r w:rsidR="00021250" w:rsidRPr="00FB1B04">
        <w:rPr>
          <w:rFonts w:ascii="Tahoma" w:hAnsi="Tahoma" w:cs="Tahoma"/>
        </w:rPr>
        <w:t xml:space="preserve">załącznik Nr </w:t>
      </w:r>
      <w:r w:rsidR="00FB1B04" w:rsidRPr="00FB1B04">
        <w:rPr>
          <w:rFonts w:ascii="Tahoma" w:hAnsi="Tahoma" w:cs="Tahoma"/>
        </w:rPr>
        <w:t>2</w:t>
      </w:r>
      <w:r w:rsidR="00FB1B04" w:rsidRPr="00FB1B04">
        <w:rPr>
          <w:rFonts w:ascii="Tahoma" w:hAnsi="Tahoma" w:cs="Tahoma"/>
          <w:color w:val="FF0000"/>
        </w:rPr>
        <w:t xml:space="preserve"> </w:t>
      </w:r>
      <w:r w:rsidR="00021250" w:rsidRPr="00FB1B04">
        <w:rPr>
          <w:rFonts w:ascii="Tahoma" w:hAnsi="Tahoma" w:cs="Tahoma"/>
        </w:rPr>
        <w:t>do</w:t>
      </w:r>
      <w:r w:rsidR="00021250" w:rsidRPr="00917BCD">
        <w:rPr>
          <w:rFonts w:ascii="Tahoma" w:hAnsi="Tahoma" w:cs="Tahoma"/>
        </w:rPr>
        <w:t xml:space="preserve"> formularza ofertowego</w:t>
      </w:r>
      <w:r w:rsidRPr="00917BCD">
        <w:rPr>
          <w:rFonts w:ascii="Tahoma" w:hAnsi="Tahoma" w:cs="Tahoma"/>
        </w:rPr>
        <w:t>;</w:t>
      </w:r>
    </w:p>
    <w:p w:rsidR="000D478C" w:rsidRPr="00917BCD" w:rsidRDefault="000D478C" w:rsidP="00EB6DE2">
      <w:pPr>
        <w:pStyle w:val="Akapitzlist"/>
        <w:numPr>
          <w:ilvl w:val="0"/>
          <w:numId w:val="5"/>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 xml:space="preserve">ykonawcy o braku orzeczenia wobec niego tytułem środka </w:t>
      </w:r>
      <w:r w:rsidRPr="00FB1B04">
        <w:rPr>
          <w:rFonts w:ascii="Tahoma" w:hAnsi="Tahoma" w:cs="Tahoma"/>
        </w:rPr>
        <w:t>zapobiegawczego zakazu ubiegania się o zamówienia publiczne</w:t>
      </w:r>
      <w:r w:rsidRPr="00FB1B04">
        <w:rPr>
          <w:rFonts w:ascii="Tahoma" w:hAnsi="Tahoma" w:cs="Tahoma"/>
          <w:b/>
        </w:rPr>
        <w:t xml:space="preserve"> - </w:t>
      </w:r>
      <w:r w:rsidRPr="00FB1B04">
        <w:rPr>
          <w:rFonts w:ascii="Tahoma" w:hAnsi="Tahoma" w:cs="Tahoma"/>
        </w:rPr>
        <w:t xml:space="preserve">wg wzoru </w:t>
      </w:r>
      <w:r w:rsidR="00E675BC" w:rsidRPr="00FB1B04">
        <w:rPr>
          <w:rFonts w:ascii="Tahoma" w:hAnsi="Tahoma" w:cs="Tahoma"/>
        </w:rPr>
        <w:t xml:space="preserve">stanowiącego </w:t>
      </w:r>
      <w:r w:rsidR="00021250" w:rsidRPr="00FB1B04">
        <w:rPr>
          <w:rFonts w:ascii="Tahoma" w:hAnsi="Tahoma" w:cs="Tahoma"/>
        </w:rPr>
        <w:t xml:space="preserve">załącznik Nr </w:t>
      </w:r>
      <w:r w:rsidR="00FB1B04">
        <w:rPr>
          <w:rFonts w:ascii="Tahoma" w:hAnsi="Tahoma" w:cs="Tahoma"/>
        </w:rPr>
        <w:t>3</w:t>
      </w:r>
      <w:r w:rsidR="00021250" w:rsidRPr="00FB1B04">
        <w:rPr>
          <w:rFonts w:ascii="Tahoma" w:hAnsi="Tahoma" w:cs="Tahoma"/>
        </w:rPr>
        <w:t xml:space="preserve"> do formularza ofertowego</w:t>
      </w:r>
      <w:r w:rsidRPr="00FB1B04">
        <w:rPr>
          <w:rFonts w:ascii="Tahoma" w:hAnsi="Tahoma" w:cs="Tahoma"/>
        </w:rPr>
        <w:t>;</w:t>
      </w:r>
    </w:p>
    <w:p w:rsidR="00645DFC" w:rsidRDefault="00645DFC" w:rsidP="00EB6DE2">
      <w:pPr>
        <w:pStyle w:val="Akapitzlist"/>
        <w:numPr>
          <w:ilvl w:val="0"/>
          <w:numId w:val="5"/>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EB6DE2">
      <w:pPr>
        <w:pStyle w:val="Akapitzlist"/>
        <w:numPr>
          <w:ilvl w:val="0"/>
          <w:numId w:val="4"/>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EB6DE2">
      <w:pPr>
        <w:pStyle w:val="Akapitzlist"/>
        <w:numPr>
          <w:ilvl w:val="0"/>
          <w:numId w:val="26"/>
        </w:numPr>
        <w:jc w:val="both"/>
        <w:rPr>
          <w:rFonts w:ascii="Tahoma" w:hAnsi="Tahoma" w:cs="Tahoma"/>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kontrolę jakości lub kierowanie robotami, wraz z informacjami na temat ich kwalifikacji zawodowych, uprawnień, doświadczenia </w:t>
      </w:r>
      <w:r w:rsidR="00B71644">
        <w:rPr>
          <w:rFonts w:ascii="Tahoma" w:hAnsi="Tahoma" w:cs="Tahoma"/>
        </w:rPr>
        <w:br/>
      </w:r>
      <w:r w:rsidRPr="00917BCD">
        <w:rPr>
          <w:rFonts w:ascii="Tahoma" w:hAnsi="Tahoma" w:cs="Tahoma"/>
        </w:rPr>
        <w:t xml:space="preserve">i wykształcenia, niezbędnych do wykonania </w:t>
      </w:r>
      <w:r w:rsidRPr="00917BCD">
        <w:rPr>
          <w:rStyle w:val="Uwydatnienie"/>
          <w:rFonts w:ascii="Tahoma" w:hAnsi="Tahoma" w:cs="Tahoma"/>
        </w:rPr>
        <w:t>zamówienia</w:t>
      </w:r>
      <w:r w:rsidRPr="00917BCD">
        <w:rPr>
          <w:rFonts w:ascii="Tahoma" w:hAnsi="Tahoma" w:cs="Tahoma"/>
        </w:rPr>
        <w:t xml:space="preserve"> publicznego, a także zakresu wykonywanych przez nie czynności oraz informacje o podstawie do dysponowania tymi osobami – sporządzony wg </w:t>
      </w:r>
      <w:r w:rsidRPr="00B71644">
        <w:rPr>
          <w:rFonts w:ascii="Tahoma" w:hAnsi="Tahoma" w:cs="Tahoma"/>
        </w:rPr>
        <w:t xml:space="preserve">wzoru stanowiącego </w:t>
      </w:r>
      <w:r w:rsidRPr="00FB1B04">
        <w:rPr>
          <w:rFonts w:ascii="Tahoma" w:hAnsi="Tahoma" w:cs="Tahoma"/>
        </w:rPr>
        <w:t xml:space="preserve">załącznik Nr </w:t>
      </w:r>
      <w:r w:rsidR="00FB1B04" w:rsidRPr="00FB1B04">
        <w:rPr>
          <w:rFonts w:ascii="Tahoma" w:hAnsi="Tahoma" w:cs="Tahoma"/>
        </w:rPr>
        <w:t>4</w:t>
      </w:r>
      <w:r w:rsidRPr="00FB1B04">
        <w:rPr>
          <w:rFonts w:ascii="Tahoma" w:hAnsi="Tahoma" w:cs="Tahoma"/>
        </w:rPr>
        <w:t xml:space="preserve"> do</w:t>
      </w:r>
      <w:r w:rsidRPr="00B71644">
        <w:rPr>
          <w:rFonts w:ascii="Tahoma" w:hAnsi="Tahoma" w:cs="Tahoma"/>
        </w:rPr>
        <w:t xml:space="preserve">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EB6DE2">
      <w:pPr>
        <w:pStyle w:val="Akapitzlist"/>
        <w:numPr>
          <w:ilvl w:val="0"/>
          <w:numId w:val="36"/>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EB6DE2">
      <w:pPr>
        <w:pStyle w:val="Akapitzlist"/>
        <w:numPr>
          <w:ilvl w:val="0"/>
          <w:numId w:val="36"/>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EB6DE2">
      <w:pPr>
        <w:pStyle w:val="Akapitzlist"/>
        <w:numPr>
          <w:ilvl w:val="0"/>
          <w:numId w:val="37"/>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EB6DE2">
      <w:pPr>
        <w:pStyle w:val="Akapitzlist"/>
        <w:numPr>
          <w:ilvl w:val="0"/>
          <w:numId w:val="37"/>
        </w:numPr>
        <w:suppressAutoHyphens w:val="0"/>
        <w:jc w:val="both"/>
        <w:rPr>
          <w:rFonts w:ascii="Tahoma" w:hAnsi="Tahoma" w:cs="Tahoma"/>
          <w:lang w:eastAsia="pl-PL"/>
        </w:rPr>
      </w:pPr>
      <w:r w:rsidRPr="006A7423">
        <w:rPr>
          <w:rFonts w:ascii="Tahoma" w:hAnsi="Tahoma" w:cs="Tahom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załącznik Nr 2 do formularza ofertowego;</w:t>
      </w:r>
    </w:p>
    <w:p w:rsidR="000D6A5F" w:rsidRPr="006A7423" w:rsidRDefault="000D6A5F" w:rsidP="00EB6DE2">
      <w:pPr>
        <w:pStyle w:val="Akapitzlist"/>
        <w:numPr>
          <w:ilvl w:val="0"/>
          <w:numId w:val="37"/>
        </w:numPr>
        <w:jc w:val="both"/>
        <w:rPr>
          <w:rFonts w:ascii="Tahoma" w:hAnsi="Tahoma" w:cs="Tahoma"/>
          <w:bCs/>
        </w:rPr>
      </w:pPr>
      <w:r w:rsidRPr="006A7423">
        <w:rPr>
          <w:rFonts w:ascii="Tahoma" w:hAnsi="Tahoma" w:cs="Tahoma"/>
        </w:rPr>
        <w:t xml:space="preserve">oświadczenie Wykonawcy o braku orzeczenia wobec niego </w:t>
      </w:r>
      <w:r w:rsidRPr="00FB1B04">
        <w:rPr>
          <w:rFonts w:ascii="Tahoma" w:hAnsi="Tahoma" w:cs="Tahoma"/>
        </w:rPr>
        <w:t>tytułem środka zapobiegawczego zakazu ubiegania się o zamówienia publiczne</w:t>
      </w:r>
      <w:r w:rsidRPr="00FB1B04">
        <w:rPr>
          <w:rFonts w:ascii="Tahoma" w:hAnsi="Tahoma" w:cs="Tahoma"/>
          <w:b/>
        </w:rPr>
        <w:t xml:space="preserve"> - </w:t>
      </w:r>
      <w:r w:rsidRPr="00FB1B04">
        <w:rPr>
          <w:rFonts w:ascii="Tahoma" w:hAnsi="Tahoma" w:cs="Tahoma"/>
        </w:rPr>
        <w:t xml:space="preserve">wg wzoru stanowiącego załącznik Nr </w:t>
      </w:r>
      <w:r w:rsidR="00FB1B04">
        <w:rPr>
          <w:rFonts w:ascii="Tahoma" w:hAnsi="Tahoma" w:cs="Tahoma"/>
        </w:rPr>
        <w:t>3</w:t>
      </w:r>
      <w:r w:rsidRPr="00FB1B04">
        <w:rPr>
          <w:rFonts w:ascii="Tahoma" w:hAnsi="Tahoma" w:cs="Tahoma"/>
        </w:rPr>
        <w:t xml:space="preserve"> do</w:t>
      </w:r>
      <w:r w:rsidRPr="006A7423">
        <w:rPr>
          <w:rFonts w:ascii="Tahoma" w:hAnsi="Tahoma" w:cs="Tahoma"/>
        </w:rPr>
        <w:t xml:space="preserve"> formularza ofertowego;</w:t>
      </w:r>
    </w:p>
    <w:p w:rsidR="00FC19C6" w:rsidRPr="006A7423" w:rsidRDefault="00FC19C6" w:rsidP="00EB6DE2">
      <w:pPr>
        <w:pStyle w:val="Akapitzlist"/>
        <w:numPr>
          <w:ilvl w:val="0"/>
          <w:numId w:val="37"/>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EB6DE2">
      <w:pPr>
        <w:pStyle w:val="Akapitzlist"/>
        <w:numPr>
          <w:ilvl w:val="0"/>
          <w:numId w:val="6"/>
        </w:numPr>
        <w:autoSpaceDE w:val="0"/>
        <w:autoSpaceDN w:val="0"/>
        <w:adjustRightInd w:val="0"/>
        <w:ind w:left="709" w:hanging="283"/>
        <w:jc w:val="both"/>
        <w:rPr>
          <w:rFonts w:ascii="Tahoma" w:hAnsi="Tahoma" w:cs="Tahoma"/>
          <w:color w:val="000000" w:themeColor="text1"/>
        </w:rPr>
      </w:pPr>
      <w:r>
        <w:rPr>
          <w:rFonts w:ascii="Tahoma" w:hAnsi="Tahoma" w:cs="Tahoma"/>
          <w:color w:val="000000"/>
        </w:rPr>
        <w:lastRenderedPageBreak/>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EB6DE2">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EB6DE2">
      <w:pPr>
        <w:pStyle w:val="Akapitzlist"/>
        <w:numPr>
          <w:ilvl w:val="0"/>
          <w:numId w:val="6"/>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wystawiony 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EB6DE2">
      <w:pPr>
        <w:pStyle w:val="Akapitzlist"/>
        <w:numPr>
          <w:ilvl w:val="0"/>
          <w:numId w:val="8"/>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EB6DE2">
      <w:pPr>
        <w:pStyle w:val="Akapitzlist"/>
        <w:numPr>
          <w:ilvl w:val="0"/>
          <w:numId w:val="8"/>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EB6DE2">
      <w:pPr>
        <w:pStyle w:val="Akapitzlist"/>
        <w:numPr>
          <w:ilvl w:val="0"/>
          <w:numId w:val="7"/>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r w:rsidR="00F872AF">
        <w:rPr>
          <w:rFonts w:ascii="Tahoma" w:hAnsi="Tahoma" w:cs="Tahoma"/>
        </w:rPr>
        <w:t xml:space="preserve"> (Dz.U. z 2016r. poz. 1126)</w:t>
      </w:r>
      <w:r>
        <w:rPr>
          <w:rFonts w:ascii="Tahoma" w:hAnsi="Tahoma" w:cs="Tahoma"/>
        </w:rPr>
        <w:t>.</w:t>
      </w:r>
    </w:p>
    <w:p w:rsidR="00645DFC" w:rsidRDefault="00645DFC" w:rsidP="00EB6DE2">
      <w:pPr>
        <w:pStyle w:val="Akapitzlist"/>
        <w:numPr>
          <w:ilvl w:val="0"/>
          <w:numId w:val="7"/>
        </w:numPr>
        <w:tabs>
          <w:tab w:val="left" w:pos="6430"/>
        </w:tabs>
        <w:ind w:left="709" w:hanging="283"/>
        <w:jc w:val="both"/>
        <w:rPr>
          <w:rFonts w:ascii="Tahoma" w:hAnsi="Tahoma" w:cs="Tahoma"/>
          <w:bCs/>
          <w:color w:val="000000" w:themeColor="text1"/>
        </w:rPr>
      </w:pPr>
      <w:r>
        <w:rPr>
          <w:rFonts w:ascii="Tahoma" w:hAnsi="Tahoma" w:cs="Tahoma"/>
          <w:b/>
          <w:color w:val="000000" w:themeColor="text1"/>
        </w:rPr>
        <w:lastRenderedPageBreak/>
        <w:t>Oferta wspólna składana przez dwóch lub więcej Wykonawców winna spełniać niżej wymienione wymagania:</w:t>
      </w:r>
    </w:p>
    <w:p w:rsidR="007E7BC4" w:rsidRDefault="007E7BC4" w:rsidP="00EB6DE2">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EB6DE2">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D42768">
        <w:rPr>
          <w:rFonts w:ascii="Tahoma" w:hAnsi="Tahoma" w:cs="Tahoma"/>
          <w:color w:val="000000" w:themeColor="text1"/>
        </w:rPr>
        <w:t xml:space="preserve"> z postę</w:t>
      </w:r>
      <w:r w:rsidR="00450025">
        <w:rPr>
          <w:rFonts w:ascii="Tahoma" w:hAnsi="Tahoma" w:cs="Tahoma"/>
          <w:color w:val="000000" w:themeColor="text1"/>
        </w:rPr>
        <w:t>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EB6DE2">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EB6DE2">
      <w:pPr>
        <w:numPr>
          <w:ilvl w:val="2"/>
          <w:numId w:val="9"/>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EB6DE2">
      <w:pPr>
        <w:numPr>
          <w:ilvl w:val="2"/>
          <w:numId w:val="9"/>
        </w:numPr>
        <w:autoSpaceDE w:val="0"/>
        <w:ind w:left="1276" w:hanging="283"/>
        <w:jc w:val="both"/>
        <w:rPr>
          <w:rFonts w:ascii="Tahoma" w:hAnsi="Tahoma" w:cs="Tahoma"/>
          <w:color w:val="000000" w:themeColor="text1"/>
        </w:rPr>
      </w:pPr>
      <w:r>
        <w:rPr>
          <w:rFonts w:ascii="Tahoma" w:hAnsi="Tahoma" w:cs="Tahoma"/>
          <w:color w:val="000000" w:themeColor="text1"/>
        </w:rPr>
        <w:t xml:space="preserve">oferta składana przez spółkę cywilną na wezwanie Zamawiającego, o którym mowa w </w:t>
      </w:r>
      <w:r w:rsidR="00F872AF">
        <w:rPr>
          <w:rFonts w:ascii="Tahoma" w:hAnsi="Tahoma" w:cs="Tahoma"/>
          <w:color w:val="000000" w:themeColor="text1"/>
        </w:rPr>
        <w:t>rozdziale</w:t>
      </w:r>
      <w:r w:rsidR="001A7719">
        <w:rPr>
          <w:rFonts w:ascii="Tahoma" w:hAnsi="Tahoma" w:cs="Tahoma"/>
          <w:color w:val="000000" w:themeColor="text1"/>
        </w:rPr>
        <w:t xml:space="preserve"> 7 pkt </w:t>
      </w:r>
      <w:r>
        <w:rPr>
          <w:rFonts w:ascii="Tahoma" w:hAnsi="Tahoma" w:cs="Tahoma"/>
          <w:color w:val="000000" w:themeColor="text1"/>
        </w:rPr>
        <w:t>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w:t>
      </w:r>
      <w:r w:rsidR="00F872AF">
        <w:rPr>
          <w:rFonts w:ascii="Tahoma" w:hAnsi="Tahoma"/>
          <w:bCs/>
          <w:i w:val="0"/>
          <w:sz w:val="20"/>
          <w:szCs w:val="20"/>
        </w:rPr>
        <w:t xml:space="preserve">rozdziale </w:t>
      </w:r>
      <w:r>
        <w:rPr>
          <w:rFonts w:ascii="Tahoma" w:hAnsi="Tahoma"/>
          <w:bCs/>
          <w:i w:val="0"/>
          <w:sz w:val="20"/>
          <w:szCs w:val="20"/>
        </w:rPr>
        <w:t xml:space="preserve">7 pkt I.2. </w:t>
      </w:r>
      <w:proofErr w:type="spellStart"/>
      <w:r>
        <w:rPr>
          <w:rFonts w:ascii="Tahoma" w:hAnsi="Tahoma"/>
          <w:bCs/>
          <w:i w:val="0"/>
          <w:sz w:val="20"/>
          <w:szCs w:val="20"/>
        </w:rPr>
        <w:t>siwz</w:t>
      </w:r>
      <w:proofErr w:type="spellEnd"/>
      <w:r w:rsidR="00F872AF">
        <w:rPr>
          <w:rFonts w:ascii="Tahoma" w:hAnsi="Tahoma"/>
          <w:bCs/>
          <w:i w:val="0"/>
          <w:sz w:val="20"/>
          <w:szCs w:val="20"/>
        </w:rPr>
        <w:t>,</w:t>
      </w:r>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w:t>
      </w:r>
      <w:r w:rsidR="00D42768">
        <w:rPr>
          <w:rFonts w:ascii="Tahoma" w:hAnsi="Tahoma"/>
          <w:b/>
          <w:bCs/>
          <w:i w:val="0"/>
          <w:color w:val="000000" w:themeColor="text1"/>
          <w:sz w:val="20"/>
          <w:szCs w:val="20"/>
        </w:rPr>
        <w:t xml:space="preserve"> dotyczą</w:t>
      </w:r>
      <w:r>
        <w:rPr>
          <w:rFonts w:ascii="Tahoma" w:hAnsi="Tahoma"/>
          <w:b/>
          <w:bCs/>
          <w:i w:val="0"/>
          <w:color w:val="000000" w:themeColor="text1"/>
          <w:sz w:val="20"/>
          <w:szCs w:val="20"/>
        </w:rPr>
        <w:t xml:space="preserve"> każdego z nich.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w:t>
      </w:r>
      <w:r w:rsidR="001A7719">
        <w:rPr>
          <w:rFonts w:ascii="Tahoma" w:hAnsi="Tahoma"/>
          <w:b/>
          <w:bCs/>
          <w:i w:val="0"/>
          <w:color w:val="000000" w:themeColor="text1"/>
          <w:sz w:val="20"/>
          <w:szCs w:val="20"/>
        </w:rPr>
        <w:t>P</w:t>
      </w:r>
      <w:r>
        <w:rPr>
          <w:rFonts w:ascii="Tahoma" w:hAnsi="Tahoma"/>
          <w:b/>
          <w:bCs/>
          <w:i w:val="0"/>
          <w:color w:val="000000" w:themeColor="text1"/>
          <w:sz w:val="20"/>
          <w:szCs w:val="20"/>
        </w:rPr>
        <w:t xml:space="preserve">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w:t>
      </w:r>
      <w:r w:rsidR="001A7719">
        <w:rPr>
          <w:rFonts w:ascii="Tahoma" w:hAnsi="Tahoma"/>
          <w:b/>
          <w:i w:val="0"/>
          <w:sz w:val="20"/>
          <w:szCs w:val="20"/>
        </w:rPr>
        <w:t>rozdziale</w:t>
      </w:r>
      <w:r>
        <w:rPr>
          <w:rFonts w:ascii="Tahoma" w:hAnsi="Tahoma"/>
          <w:b/>
          <w:i w:val="0"/>
          <w:sz w:val="20"/>
          <w:szCs w:val="20"/>
        </w:rPr>
        <w:t xml:space="preserve">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lastRenderedPageBreak/>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F55CC">
        <w:rPr>
          <w:rFonts w:ascii="Tahoma" w:hAnsi="Tahoma" w:cs="Tahoma"/>
        </w:rPr>
        <w:t xml:space="preserve">I </w:t>
      </w:r>
      <w:proofErr w:type="spellStart"/>
      <w:r w:rsidR="00DF55CC">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11049579"/>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9C2017" w:rsidP="00EB6DE2">
      <w:pPr>
        <w:numPr>
          <w:ilvl w:val="0"/>
          <w:numId w:val="10"/>
        </w:numPr>
        <w:tabs>
          <w:tab w:val="left" w:pos="720"/>
        </w:tabs>
        <w:jc w:val="both"/>
        <w:rPr>
          <w:rFonts w:ascii="Tahoma" w:hAnsi="Tahoma" w:cs="Tahoma"/>
          <w:color w:val="000000"/>
        </w:rPr>
      </w:pPr>
      <w:r>
        <w:rPr>
          <w:rFonts w:ascii="Tahoma" w:hAnsi="Tahoma" w:cs="Tahoma"/>
        </w:rPr>
        <w:t xml:space="preserve">Iwona Urbanowicz </w:t>
      </w:r>
      <w:r w:rsidR="00645DFC">
        <w:rPr>
          <w:rFonts w:ascii="Tahoma" w:hAnsi="Tahoma" w:cs="Tahoma"/>
        </w:rPr>
        <w:t>– w sprawach dotyczących przedmiotu zamówienia,</w:t>
      </w:r>
      <w:r w:rsidR="004B420E">
        <w:rPr>
          <w:rFonts w:ascii="Tahoma" w:hAnsi="Tahoma" w:cs="Tahoma"/>
        </w:rPr>
        <w:t xml:space="preserve"> tel. 89 625 82 06</w:t>
      </w:r>
    </w:p>
    <w:p w:rsidR="00645DFC" w:rsidRDefault="009C2017" w:rsidP="00EB6DE2">
      <w:pPr>
        <w:numPr>
          <w:ilvl w:val="0"/>
          <w:numId w:val="10"/>
        </w:numPr>
        <w:tabs>
          <w:tab w:val="left" w:pos="720"/>
        </w:tabs>
        <w:jc w:val="both"/>
        <w:rPr>
          <w:rFonts w:ascii="Tahoma" w:hAnsi="Tahoma" w:cs="Tahoma"/>
          <w:color w:val="000000"/>
        </w:rPr>
      </w:pPr>
      <w:r>
        <w:rPr>
          <w:rFonts w:ascii="Tahoma" w:hAnsi="Tahoma" w:cs="Tahoma"/>
          <w:color w:val="000000"/>
        </w:rPr>
        <w:t>Paweł Przybyłek</w:t>
      </w:r>
      <w:r w:rsidR="00645DFC">
        <w:rPr>
          <w:rFonts w:ascii="Tahoma" w:hAnsi="Tahoma" w:cs="Tahoma"/>
          <w:color w:val="000000"/>
        </w:rPr>
        <w:t xml:space="preserve"> – w sprawach dotyczących procedury</w:t>
      </w:r>
      <w:r w:rsidR="004B420E">
        <w:rPr>
          <w:rFonts w:ascii="Tahoma" w:hAnsi="Tahoma" w:cs="Tahoma"/>
          <w:color w:val="000000"/>
        </w:rPr>
        <w:t xml:space="preserve"> 89 625 31 30</w:t>
      </w:r>
      <w:r w:rsidR="00645DFC">
        <w:rPr>
          <w:rFonts w:ascii="Tahoma" w:hAnsi="Tahoma" w:cs="Tahoma"/>
          <w:color w:val="000000"/>
        </w:rPr>
        <w:t xml:space="preserve">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w:t>
      </w:r>
      <w:r w:rsidR="009C2017">
        <w:rPr>
          <w:rFonts w:ascii="Tahoma" w:hAnsi="Tahoma" w:cs="Tahoma"/>
          <w:color w:val="000000"/>
        </w:rPr>
        <w:t>30</w:t>
      </w:r>
      <w:r>
        <w:rPr>
          <w:rFonts w:ascii="Tahoma" w:hAnsi="Tahoma" w:cs="Tahoma"/>
          <w:color w:val="000000"/>
        </w:rPr>
        <w:t xml:space="preserve"> – 15.</w:t>
      </w:r>
      <w:r w:rsidR="009C2017">
        <w:rPr>
          <w:rFonts w:ascii="Tahoma" w:hAnsi="Tahoma" w:cs="Tahoma"/>
          <w:color w:val="000000"/>
        </w:rPr>
        <w:t>30</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w:t>
      </w:r>
      <w:r w:rsidR="001A7719">
        <w:rPr>
          <w:rFonts w:ascii="Tahoma" w:hAnsi="Tahoma" w:cs="Tahoma"/>
          <w:b/>
          <w:color w:val="000000"/>
        </w:rPr>
        <w:t xml:space="preserve"> </w:t>
      </w:r>
      <w:r w:rsidR="009C2017">
        <w:rPr>
          <w:rFonts w:ascii="Tahoma" w:hAnsi="Tahoma" w:cs="Tahoma"/>
          <w:b/>
          <w:color w:val="000000"/>
        </w:rPr>
        <w:t>625 32 79</w:t>
      </w:r>
      <w:r>
        <w:rPr>
          <w:rFonts w:ascii="Tahoma" w:hAnsi="Tahoma" w:cs="Tahoma"/>
          <w:color w:val="000000"/>
        </w:rPr>
        <w:t xml:space="preserve"> lub przy </w:t>
      </w:r>
      <w:r w:rsidRPr="000749EB">
        <w:rPr>
          <w:rFonts w:ascii="Tahoma" w:hAnsi="Tahoma" w:cs="Tahoma"/>
          <w:color w:val="000000"/>
        </w:rPr>
        <w:t xml:space="preserve">użyciu środków komunikacji elektronicznej (w rozumieniu ustawy o świadczeniu usług drogą elektroniczną) na adres e-mail: </w:t>
      </w:r>
      <w:r w:rsidR="000749EB" w:rsidRPr="000749EB">
        <w:rPr>
          <w:rFonts w:ascii="Tahoma" w:hAnsi="Tahoma" w:cs="Tahoma"/>
          <w:b/>
          <w:color w:val="000000"/>
        </w:rPr>
        <w:t>geodezja</w:t>
      </w:r>
      <w:r w:rsidRPr="000749EB">
        <w:rPr>
          <w:rFonts w:ascii="Tahoma" w:hAnsi="Tahoma" w:cs="Tahoma"/>
          <w:b/>
          <w:color w:val="000000"/>
        </w:rPr>
        <w:t>@powiat</w:t>
      </w:r>
      <w:r w:rsidR="009C2017" w:rsidRPr="000749EB">
        <w:rPr>
          <w:rFonts w:ascii="Tahoma" w:hAnsi="Tahoma" w:cs="Tahoma"/>
          <w:b/>
          <w:color w:val="000000"/>
        </w:rPr>
        <w:t>nidzicki</w:t>
      </w:r>
      <w:r w:rsidRPr="000749EB">
        <w:rPr>
          <w:rFonts w:ascii="Tahoma" w:hAnsi="Tahoma" w:cs="Tahoma"/>
          <w:b/>
          <w:color w:val="000000"/>
        </w:rPr>
        <w:t>.pl</w:t>
      </w:r>
      <w:r w:rsidRPr="000749EB">
        <w:rPr>
          <w:rFonts w:ascii="Tahoma" w:hAnsi="Tahoma" w:cs="Tahoma"/>
          <w:color w:val="000000"/>
        </w:rPr>
        <w:t>.</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i Wykonawcy przekazują pisemnie, faxem lub drogą elektroniczną. Jeżeli w</w:t>
      </w:r>
      <w:r w:rsidR="001A7719">
        <w:rPr>
          <w:rFonts w:ascii="Tahoma" w:hAnsi="Tahoma" w:cs="Tahoma"/>
          <w:color w:val="000000"/>
        </w:rPr>
        <w:t>/</w:t>
      </w:r>
      <w:r>
        <w:rPr>
          <w:rFonts w:ascii="Tahoma" w:hAnsi="Tahoma" w:cs="Tahoma"/>
          <w:color w:val="000000"/>
        </w:rPr>
        <w:t>w. dokumenty są przekazywane za pomocą faxu lub przy użyciu śro</w:t>
      </w:r>
      <w:r w:rsidR="001A7719">
        <w:rPr>
          <w:rFonts w:ascii="Tahoma" w:hAnsi="Tahoma" w:cs="Tahoma"/>
          <w:color w:val="000000"/>
        </w:rPr>
        <w:t xml:space="preserve">dków komunikacji elektronicznej </w:t>
      </w:r>
      <w:r>
        <w:rPr>
          <w:rFonts w:ascii="Tahoma" w:hAnsi="Tahoma" w:cs="Tahoma"/>
          <w:color w:val="000000"/>
        </w:rPr>
        <w:t xml:space="preserve">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11049580"/>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C36594" w:rsidRPr="000749EB" w:rsidRDefault="00D84AC3" w:rsidP="00EB6DE2">
      <w:pPr>
        <w:pStyle w:val="Akapitzlist"/>
        <w:numPr>
          <w:ilvl w:val="0"/>
          <w:numId w:val="29"/>
        </w:numPr>
        <w:ind w:left="0" w:firstLine="11"/>
        <w:rPr>
          <w:rFonts w:ascii="Tahoma" w:hAnsi="Tahoma" w:cs="Tahoma"/>
          <w:b/>
          <w:color w:val="000000" w:themeColor="text1"/>
        </w:rPr>
      </w:pPr>
      <w:r w:rsidRPr="000749EB">
        <w:rPr>
          <w:rFonts w:ascii="Tahoma" w:hAnsi="Tahoma" w:cs="Tahoma"/>
          <w:color w:val="000000" w:themeColor="text1"/>
        </w:rPr>
        <w:t>Zamawiający wymaga wniesienia wadium w wysokości</w:t>
      </w:r>
      <w:r w:rsidR="009C2017" w:rsidRPr="000749EB">
        <w:rPr>
          <w:rFonts w:ascii="Tahoma" w:hAnsi="Tahoma" w:cs="Tahoma"/>
          <w:color w:val="000000" w:themeColor="text1"/>
        </w:rPr>
        <w:t xml:space="preserve"> </w:t>
      </w:r>
      <w:r w:rsidR="00543453" w:rsidRPr="000749EB">
        <w:rPr>
          <w:rFonts w:ascii="Tahoma" w:hAnsi="Tahoma" w:cs="Tahoma"/>
          <w:color w:val="000000" w:themeColor="text1"/>
        </w:rPr>
        <w:t>:</w:t>
      </w:r>
    </w:p>
    <w:p w:rsidR="002F02F8"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 xml:space="preserve">Część 1 – </w:t>
      </w:r>
      <w:r w:rsidR="00D667B6">
        <w:rPr>
          <w:rFonts w:ascii="Tahoma" w:hAnsi="Tahoma" w:cs="Tahoma"/>
          <w:b/>
          <w:color w:val="000000" w:themeColor="text1"/>
        </w:rPr>
        <w:t>5</w:t>
      </w:r>
      <w:r w:rsidR="004B420E" w:rsidRPr="000749EB">
        <w:rPr>
          <w:rFonts w:ascii="Tahoma" w:hAnsi="Tahoma" w:cs="Tahoma"/>
          <w:b/>
          <w:color w:val="000000" w:themeColor="text1"/>
        </w:rPr>
        <w:t xml:space="preserve"> 000</w:t>
      </w:r>
      <w:r w:rsidRPr="000749EB">
        <w:rPr>
          <w:rFonts w:ascii="Tahoma" w:hAnsi="Tahoma" w:cs="Tahoma"/>
          <w:b/>
          <w:color w:val="000000" w:themeColor="text1"/>
        </w:rPr>
        <w:t>,00zł</w:t>
      </w:r>
      <w:r w:rsidR="00543453" w:rsidRPr="000749EB">
        <w:rPr>
          <w:rFonts w:ascii="Tahoma" w:hAnsi="Tahoma" w:cs="Tahoma"/>
          <w:b/>
          <w:color w:val="000000" w:themeColor="text1"/>
        </w:rPr>
        <w:t xml:space="preserve"> (</w:t>
      </w:r>
      <w:r w:rsidR="00D667B6">
        <w:rPr>
          <w:rFonts w:ascii="Tahoma" w:hAnsi="Tahoma" w:cs="Tahoma"/>
          <w:b/>
          <w:color w:val="000000" w:themeColor="text1"/>
        </w:rPr>
        <w:t>pięć</w:t>
      </w:r>
      <w:r w:rsidR="004B420E" w:rsidRPr="000749EB">
        <w:rPr>
          <w:rFonts w:ascii="Tahoma" w:hAnsi="Tahoma" w:cs="Tahoma"/>
          <w:b/>
          <w:color w:val="000000" w:themeColor="text1"/>
        </w:rPr>
        <w:t xml:space="preserve"> </w:t>
      </w:r>
      <w:r w:rsidR="00543453" w:rsidRPr="000749EB">
        <w:rPr>
          <w:rFonts w:ascii="Tahoma" w:hAnsi="Tahoma" w:cs="Tahoma"/>
          <w:b/>
          <w:color w:val="000000" w:themeColor="text1"/>
        </w:rPr>
        <w:t>tysięcy złotych 00/100),</w:t>
      </w:r>
    </w:p>
    <w:p w:rsidR="004B420E"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 xml:space="preserve">Część 2 - </w:t>
      </w:r>
      <w:r w:rsidR="00D667B6">
        <w:rPr>
          <w:rFonts w:ascii="Tahoma" w:hAnsi="Tahoma" w:cs="Tahoma"/>
          <w:b/>
          <w:color w:val="000000" w:themeColor="text1"/>
        </w:rPr>
        <w:t>8</w:t>
      </w:r>
      <w:r w:rsidR="004B420E" w:rsidRPr="000749EB">
        <w:rPr>
          <w:rFonts w:ascii="Tahoma" w:hAnsi="Tahoma" w:cs="Tahoma"/>
          <w:b/>
          <w:color w:val="000000" w:themeColor="text1"/>
        </w:rPr>
        <w:t xml:space="preserve"> 000,00zł (</w:t>
      </w:r>
      <w:r w:rsidR="00D667B6">
        <w:rPr>
          <w:rFonts w:ascii="Tahoma" w:hAnsi="Tahoma" w:cs="Tahoma"/>
          <w:b/>
          <w:color w:val="000000" w:themeColor="text1"/>
        </w:rPr>
        <w:t>osie</w:t>
      </w:r>
      <w:r w:rsidR="004B420E" w:rsidRPr="000749EB">
        <w:rPr>
          <w:rFonts w:ascii="Tahoma" w:hAnsi="Tahoma" w:cs="Tahoma"/>
          <w:b/>
          <w:color w:val="000000" w:themeColor="text1"/>
        </w:rPr>
        <w:t>m tysięcy złotych 00/100),</w:t>
      </w:r>
    </w:p>
    <w:p w:rsidR="002F02F8"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 xml:space="preserve">Część 3 – </w:t>
      </w:r>
      <w:r w:rsidR="00D667B6">
        <w:rPr>
          <w:rFonts w:ascii="Tahoma" w:hAnsi="Tahoma" w:cs="Tahoma"/>
          <w:b/>
          <w:color w:val="000000" w:themeColor="text1"/>
        </w:rPr>
        <w:t>8</w:t>
      </w:r>
      <w:r w:rsidRPr="000749EB">
        <w:rPr>
          <w:rFonts w:ascii="Tahoma" w:hAnsi="Tahoma" w:cs="Tahoma"/>
          <w:b/>
          <w:color w:val="000000" w:themeColor="text1"/>
        </w:rPr>
        <w:t xml:space="preserve"> </w:t>
      </w:r>
      <w:r w:rsidR="004B420E" w:rsidRPr="000749EB">
        <w:rPr>
          <w:rFonts w:ascii="Tahoma" w:hAnsi="Tahoma" w:cs="Tahoma"/>
          <w:b/>
          <w:color w:val="000000" w:themeColor="text1"/>
        </w:rPr>
        <w:t>000</w:t>
      </w:r>
      <w:r w:rsidRPr="000749EB">
        <w:rPr>
          <w:rFonts w:ascii="Tahoma" w:hAnsi="Tahoma" w:cs="Tahoma"/>
          <w:b/>
          <w:color w:val="000000" w:themeColor="text1"/>
        </w:rPr>
        <w:t>,00zł</w:t>
      </w:r>
      <w:r w:rsidR="00543453" w:rsidRPr="000749EB">
        <w:rPr>
          <w:rFonts w:ascii="Tahoma" w:hAnsi="Tahoma" w:cs="Tahoma"/>
          <w:b/>
          <w:color w:val="000000" w:themeColor="text1"/>
        </w:rPr>
        <w:t xml:space="preserve"> (</w:t>
      </w:r>
      <w:r w:rsidR="004B420E" w:rsidRPr="000749EB">
        <w:rPr>
          <w:rFonts w:ascii="Tahoma" w:hAnsi="Tahoma" w:cs="Tahoma"/>
          <w:b/>
          <w:color w:val="000000" w:themeColor="text1"/>
        </w:rPr>
        <w:t xml:space="preserve"> </w:t>
      </w:r>
      <w:r w:rsidR="00D667B6">
        <w:rPr>
          <w:rFonts w:ascii="Tahoma" w:hAnsi="Tahoma" w:cs="Tahoma"/>
          <w:b/>
          <w:color w:val="000000" w:themeColor="text1"/>
        </w:rPr>
        <w:t>osiem</w:t>
      </w:r>
      <w:r w:rsidR="004B420E" w:rsidRPr="000749EB">
        <w:rPr>
          <w:rFonts w:ascii="Tahoma" w:hAnsi="Tahoma" w:cs="Tahoma"/>
          <w:b/>
          <w:color w:val="000000" w:themeColor="text1"/>
        </w:rPr>
        <w:t xml:space="preserve"> </w:t>
      </w:r>
      <w:r w:rsidR="00543453" w:rsidRPr="000749EB">
        <w:rPr>
          <w:rFonts w:ascii="Tahoma" w:hAnsi="Tahoma" w:cs="Tahoma"/>
          <w:b/>
          <w:color w:val="000000" w:themeColor="text1"/>
        </w:rPr>
        <w:t>tysięcy złotych 00/100),</w:t>
      </w:r>
    </w:p>
    <w:p w:rsidR="002F02F8"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Część 4 – 1</w:t>
      </w:r>
      <w:r w:rsidR="00D667B6">
        <w:rPr>
          <w:rFonts w:ascii="Tahoma" w:hAnsi="Tahoma" w:cs="Tahoma"/>
          <w:b/>
          <w:color w:val="000000" w:themeColor="text1"/>
        </w:rPr>
        <w:t>2</w:t>
      </w:r>
      <w:r w:rsidRPr="000749EB">
        <w:rPr>
          <w:rFonts w:ascii="Tahoma" w:hAnsi="Tahoma" w:cs="Tahoma"/>
          <w:b/>
          <w:color w:val="000000" w:themeColor="text1"/>
        </w:rPr>
        <w:t xml:space="preserve"> </w:t>
      </w:r>
      <w:r w:rsidR="004B420E" w:rsidRPr="000749EB">
        <w:rPr>
          <w:rFonts w:ascii="Tahoma" w:hAnsi="Tahoma" w:cs="Tahoma"/>
          <w:b/>
          <w:color w:val="000000" w:themeColor="text1"/>
        </w:rPr>
        <w:t>000</w:t>
      </w:r>
      <w:r w:rsidRPr="000749EB">
        <w:rPr>
          <w:rFonts w:ascii="Tahoma" w:hAnsi="Tahoma" w:cs="Tahoma"/>
          <w:b/>
          <w:color w:val="000000" w:themeColor="text1"/>
        </w:rPr>
        <w:t>,00zł</w:t>
      </w:r>
      <w:r w:rsidR="00543453" w:rsidRPr="000749EB">
        <w:rPr>
          <w:rFonts w:ascii="Tahoma" w:hAnsi="Tahoma" w:cs="Tahoma"/>
          <w:b/>
          <w:color w:val="000000" w:themeColor="text1"/>
        </w:rPr>
        <w:t xml:space="preserve"> ( </w:t>
      </w:r>
      <w:r w:rsidR="00D667B6">
        <w:rPr>
          <w:rFonts w:ascii="Tahoma" w:hAnsi="Tahoma" w:cs="Tahoma"/>
          <w:b/>
          <w:color w:val="000000" w:themeColor="text1"/>
        </w:rPr>
        <w:t>dwana</w:t>
      </w:r>
      <w:r w:rsidR="004B420E" w:rsidRPr="000749EB">
        <w:rPr>
          <w:rFonts w:ascii="Tahoma" w:hAnsi="Tahoma" w:cs="Tahoma"/>
          <w:b/>
          <w:color w:val="000000" w:themeColor="text1"/>
        </w:rPr>
        <w:t xml:space="preserve">ście </w:t>
      </w:r>
      <w:r w:rsidR="00543453" w:rsidRPr="000749EB">
        <w:rPr>
          <w:rFonts w:ascii="Tahoma" w:hAnsi="Tahoma" w:cs="Tahoma"/>
          <w:b/>
          <w:color w:val="000000" w:themeColor="text1"/>
        </w:rPr>
        <w:t>tysięcy złotych 00/100),</w:t>
      </w:r>
    </w:p>
    <w:p w:rsidR="002F02F8"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 xml:space="preserve">Część 5 - </w:t>
      </w:r>
      <w:r w:rsidR="00D667B6">
        <w:rPr>
          <w:rFonts w:ascii="Tahoma" w:hAnsi="Tahoma" w:cs="Tahoma"/>
          <w:b/>
          <w:color w:val="000000" w:themeColor="text1"/>
        </w:rPr>
        <w:t>8</w:t>
      </w:r>
      <w:r w:rsidR="004B420E" w:rsidRPr="000749EB">
        <w:rPr>
          <w:rFonts w:ascii="Tahoma" w:hAnsi="Tahoma" w:cs="Tahoma"/>
          <w:b/>
          <w:color w:val="000000" w:themeColor="text1"/>
        </w:rPr>
        <w:t xml:space="preserve"> 000,00zł (</w:t>
      </w:r>
      <w:r w:rsidR="00D667B6">
        <w:rPr>
          <w:rFonts w:ascii="Tahoma" w:hAnsi="Tahoma" w:cs="Tahoma"/>
          <w:b/>
          <w:color w:val="000000" w:themeColor="text1"/>
        </w:rPr>
        <w:t>osiem</w:t>
      </w:r>
      <w:r w:rsidR="004B420E" w:rsidRPr="000749EB">
        <w:rPr>
          <w:rFonts w:ascii="Tahoma" w:hAnsi="Tahoma" w:cs="Tahoma"/>
          <w:b/>
          <w:color w:val="000000" w:themeColor="text1"/>
        </w:rPr>
        <w:t xml:space="preserve"> tysięcy złotych 00/100),</w:t>
      </w:r>
    </w:p>
    <w:p w:rsidR="002F02F8" w:rsidRPr="000749EB" w:rsidRDefault="002F02F8" w:rsidP="002F02F8">
      <w:pPr>
        <w:pStyle w:val="Akapitzlist"/>
        <w:numPr>
          <w:ilvl w:val="0"/>
          <w:numId w:val="46"/>
        </w:numPr>
        <w:rPr>
          <w:rFonts w:ascii="Tahoma" w:hAnsi="Tahoma" w:cs="Tahoma"/>
          <w:b/>
          <w:color w:val="000000" w:themeColor="text1"/>
        </w:rPr>
      </w:pPr>
      <w:r w:rsidRPr="000749EB">
        <w:rPr>
          <w:rFonts w:ascii="Tahoma" w:hAnsi="Tahoma" w:cs="Tahoma"/>
          <w:b/>
          <w:color w:val="000000" w:themeColor="text1"/>
        </w:rPr>
        <w:t xml:space="preserve">Część 6 </w:t>
      </w:r>
      <w:r w:rsidR="004B420E" w:rsidRPr="000749EB">
        <w:rPr>
          <w:rFonts w:ascii="Tahoma" w:hAnsi="Tahoma" w:cs="Tahoma"/>
          <w:b/>
          <w:color w:val="000000" w:themeColor="text1"/>
        </w:rPr>
        <w:t>–</w:t>
      </w:r>
      <w:r w:rsidR="00D667B6">
        <w:rPr>
          <w:rFonts w:ascii="Tahoma" w:hAnsi="Tahoma" w:cs="Tahoma"/>
          <w:b/>
          <w:color w:val="000000" w:themeColor="text1"/>
        </w:rPr>
        <w:t xml:space="preserve"> 7</w:t>
      </w:r>
      <w:r w:rsidR="004B420E" w:rsidRPr="000749EB">
        <w:rPr>
          <w:rFonts w:ascii="Tahoma" w:hAnsi="Tahoma" w:cs="Tahoma"/>
          <w:b/>
          <w:color w:val="000000" w:themeColor="text1"/>
        </w:rPr>
        <w:t xml:space="preserve"> 000</w:t>
      </w:r>
      <w:r w:rsidRPr="000749EB">
        <w:rPr>
          <w:rFonts w:ascii="Tahoma" w:hAnsi="Tahoma" w:cs="Tahoma"/>
          <w:b/>
          <w:color w:val="000000" w:themeColor="text1"/>
        </w:rPr>
        <w:t>,00zł</w:t>
      </w:r>
      <w:r w:rsidR="00543453" w:rsidRPr="000749EB">
        <w:rPr>
          <w:rFonts w:ascii="Tahoma" w:hAnsi="Tahoma" w:cs="Tahoma"/>
          <w:b/>
          <w:color w:val="000000" w:themeColor="text1"/>
        </w:rPr>
        <w:t xml:space="preserve"> (</w:t>
      </w:r>
      <w:r w:rsidR="00D667B6">
        <w:rPr>
          <w:rFonts w:ascii="Tahoma" w:hAnsi="Tahoma" w:cs="Tahoma"/>
          <w:b/>
          <w:color w:val="000000" w:themeColor="text1"/>
        </w:rPr>
        <w:t>siedem</w:t>
      </w:r>
      <w:r w:rsidR="00543453" w:rsidRPr="000749EB">
        <w:rPr>
          <w:rFonts w:ascii="Tahoma" w:hAnsi="Tahoma" w:cs="Tahoma"/>
          <w:b/>
          <w:color w:val="000000" w:themeColor="text1"/>
        </w:rPr>
        <w:t xml:space="preserve"> tysięcy złotych 00/100),</w:t>
      </w:r>
    </w:p>
    <w:p w:rsidR="002F02F8" w:rsidRPr="000749EB" w:rsidRDefault="002F02F8" w:rsidP="002F02F8">
      <w:pPr>
        <w:pStyle w:val="Akapitzlist"/>
        <w:ind w:left="731"/>
        <w:rPr>
          <w:rFonts w:ascii="Tahoma" w:hAnsi="Tahoma" w:cs="Tahoma"/>
          <w:b/>
          <w:color w:val="000000" w:themeColor="text1"/>
        </w:rPr>
      </w:pPr>
    </w:p>
    <w:p w:rsidR="00422CD7" w:rsidRPr="000749EB" w:rsidRDefault="00F00FD5" w:rsidP="00EB6DE2">
      <w:pPr>
        <w:pStyle w:val="Akapitzlist"/>
        <w:numPr>
          <w:ilvl w:val="0"/>
          <w:numId w:val="29"/>
        </w:numPr>
        <w:ind w:left="284" w:hanging="284"/>
        <w:rPr>
          <w:rFonts w:ascii="Tahoma" w:hAnsi="Tahoma" w:cs="Tahoma"/>
        </w:rPr>
      </w:pPr>
      <w:r w:rsidRPr="000749EB">
        <w:rPr>
          <w:rFonts w:ascii="Tahoma" w:hAnsi="Tahoma" w:cs="Tahoma"/>
        </w:rPr>
        <w:t>Wadium należy wnieść w terminie do dnia</w:t>
      </w:r>
      <w:r w:rsidR="000749EB">
        <w:rPr>
          <w:rFonts w:ascii="Tahoma" w:hAnsi="Tahoma" w:cs="Tahoma"/>
        </w:rPr>
        <w:t>:</w:t>
      </w:r>
      <w:r w:rsidR="00A272F6" w:rsidRPr="000749EB">
        <w:rPr>
          <w:rFonts w:ascii="Tahoma" w:hAnsi="Tahoma" w:cs="Tahoma"/>
        </w:rPr>
        <w:t xml:space="preserve"> </w:t>
      </w:r>
      <w:r w:rsidR="004D1716">
        <w:rPr>
          <w:rFonts w:ascii="Tahoma" w:hAnsi="Tahoma" w:cs="Tahoma"/>
        </w:rPr>
        <w:t>21</w:t>
      </w:r>
      <w:r w:rsidR="00A272F6" w:rsidRPr="000749EB">
        <w:rPr>
          <w:rFonts w:ascii="Tahoma" w:hAnsi="Tahoma" w:cs="Tahoma"/>
        </w:rPr>
        <w:t>.0</w:t>
      </w:r>
      <w:r w:rsidR="000749EB">
        <w:rPr>
          <w:rFonts w:ascii="Tahoma" w:hAnsi="Tahoma" w:cs="Tahoma"/>
        </w:rPr>
        <w:t>5</w:t>
      </w:r>
      <w:r w:rsidR="006A7423" w:rsidRPr="000749EB">
        <w:rPr>
          <w:rFonts w:ascii="Tahoma" w:hAnsi="Tahoma" w:cs="Tahoma"/>
        </w:rPr>
        <w:t>.2018</w:t>
      </w:r>
      <w:r w:rsidR="000749EB">
        <w:rPr>
          <w:rFonts w:ascii="Tahoma" w:hAnsi="Tahoma" w:cs="Tahoma"/>
        </w:rPr>
        <w:t>r.</w:t>
      </w:r>
      <w:r w:rsidR="0011470F" w:rsidRPr="000749EB">
        <w:rPr>
          <w:rFonts w:ascii="Tahoma" w:hAnsi="Tahoma" w:cs="Tahoma"/>
        </w:rPr>
        <w:t xml:space="preserve"> </w:t>
      </w:r>
      <w:r w:rsidRPr="000749EB">
        <w:rPr>
          <w:rFonts w:ascii="Tahoma" w:hAnsi="Tahoma" w:cs="Tahoma"/>
        </w:rPr>
        <w:t xml:space="preserve">do godz. </w:t>
      </w:r>
      <w:r w:rsidR="00C36594" w:rsidRPr="000749EB">
        <w:rPr>
          <w:rFonts w:ascii="Tahoma" w:hAnsi="Tahoma" w:cs="Tahoma"/>
        </w:rPr>
        <w:t>09</w:t>
      </w:r>
      <w:r w:rsidR="0076647B" w:rsidRPr="000749EB">
        <w:rPr>
          <w:rFonts w:ascii="Tahoma" w:hAnsi="Tahoma" w:cs="Tahoma"/>
        </w:rPr>
        <w:t>:00</w:t>
      </w:r>
      <w:r w:rsidR="0011470F" w:rsidRPr="000749EB">
        <w:rPr>
          <w:rFonts w:ascii="Tahoma" w:hAnsi="Tahoma" w:cs="Tahoma"/>
        </w:rPr>
        <w:t>.</w:t>
      </w:r>
    </w:p>
    <w:p w:rsidR="00F00FD5" w:rsidRPr="000749EB" w:rsidRDefault="00F00FD5" w:rsidP="00EB6DE2">
      <w:pPr>
        <w:pStyle w:val="Akapitzlist"/>
        <w:numPr>
          <w:ilvl w:val="0"/>
          <w:numId w:val="29"/>
        </w:numPr>
        <w:ind w:left="284" w:hanging="284"/>
        <w:rPr>
          <w:rFonts w:ascii="Tahoma" w:hAnsi="Tahoma" w:cs="Tahoma"/>
          <w:color w:val="000000" w:themeColor="text1"/>
        </w:rPr>
      </w:pPr>
      <w:r w:rsidRPr="000749EB">
        <w:rPr>
          <w:rFonts w:ascii="Tahoma" w:hAnsi="Tahoma" w:cs="Tahoma"/>
          <w:color w:val="000000" w:themeColor="text1"/>
        </w:rPr>
        <w:t>Wadium może być wnoszone w jednej lub kilku następujących formach:</w:t>
      </w:r>
    </w:p>
    <w:p w:rsidR="00F00FD5" w:rsidRPr="008B2DC9" w:rsidRDefault="00F00FD5" w:rsidP="00EB6DE2">
      <w:pPr>
        <w:numPr>
          <w:ilvl w:val="1"/>
          <w:numId w:val="28"/>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Bank</w:t>
      </w:r>
      <w:r w:rsidR="00E63753">
        <w:rPr>
          <w:rFonts w:ascii="Tahoma" w:hAnsi="Tahoma" w:cs="Tahoma"/>
          <w:b/>
          <w:color w:val="000000" w:themeColor="text1"/>
        </w:rPr>
        <w:t>u</w:t>
      </w:r>
      <w:r w:rsidR="009D1E8B">
        <w:rPr>
          <w:rFonts w:ascii="Tahoma" w:hAnsi="Tahoma" w:cs="Tahoma"/>
          <w:b/>
          <w:color w:val="000000" w:themeColor="text1"/>
        </w:rPr>
        <w:t xml:space="preserve"> </w:t>
      </w:r>
      <w:r w:rsidR="00E63753">
        <w:rPr>
          <w:rFonts w:ascii="Tahoma" w:hAnsi="Tahoma" w:cs="Tahoma"/>
          <w:b/>
          <w:color w:val="000000" w:themeColor="text1"/>
        </w:rPr>
        <w:t>Spółdzielczym w Nidzicy nr konta 92 8834 0009 2001 0004 9780 0043</w:t>
      </w:r>
      <w:r w:rsidRPr="008B2DC9">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EB6DE2">
      <w:pPr>
        <w:numPr>
          <w:ilvl w:val="1"/>
          <w:numId w:val="28"/>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000749EB">
        <w:rPr>
          <w:rFonts w:ascii="Tahoma" w:hAnsi="Tahoma" w:cs="Tahoma"/>
          <w:b/>
        </w:rPr>
        <w:t xml:space="preserve"> </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w:t>
      </w:r>
      <w:r w:rsidR="00C34AE1">
        <w:rPr>
          <w:rFonts w:ascii="Tahoma" w:eastAsia="SimSun" w:hAnsi="Tahoma" w:cs="Tahoma"/>
          <w:b/>
          <w:shd w:val="clear" w:color="auto" w:fill="FFFFFF"/>
        </w:rPr>
        <w:t>Nidzickiego</w:t>
      </w:r>
      <w:r w:rsidR="00E30474">
        <w:rPr>
          <w:rFonts w:ascii="Tahoma" w:eastAsia="SimSun" w:hAnsi="Tahoma" w:cs="Tahoma"/>
          <w:b/>
          <w:shd w:val="clear" w:color="auto" w:fill="FFFFFF"/>
        </w:rPr>
        <w:t xml:space="preserve">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30474">
        <w:rPr>
          <w:rFonts w:ascii="Tahoma" w:hAnsi="Tahoma" w:cs="Tahoma"/>
          <w:szCs w:val="28"/>
        </w:rPr>
        <w:t>modernizację ewidencji gruntów i budynków jednostk</w:t>
      </w:r>
      <w:r w:rsidR="00C34AE1">
        <w:rPr>
          <w:rFonts w:ascii="Tahoma" w:hAnsi="Tahoma" w:cs="Tahoma"/>
          <w:szCs w:val="28"/>
        </w:rPr>
        <w:t>i</w:t>
      </w:r>
      <w:r w:rsidR="00E30474">
        <w:rPr>
          <w:rFonts w:ascii="Tahoma" w:hAnsi="Tahoma" w:cs="Tahoma"/>
          <w:szCs w:val="28"/>
        </w:rPr>
        <w:t xml:space="preserve"> ewidencyjn</w:t>
      </w:r>
      <w:r w:rsidR="00C34AE1">
        <w:rPr>
          <w:rFonts w:ascii="Tahoma" w:hAnsi="Tahoma" w:cs="Tahoma"/>
          <w:szCs w:val="28"/>
        </w:rPr>
        <w:t>ej Kozłowo</w:t>
      </w:r>
      <w:r w:rsidR="00543453">
        <w:rPr>
          <w:rFonts w:ascii="Tahoma" w:hAnsi="Tahoma" w:cs="Tahoma"/>
          <w:szCs w:val="28"/>
        </w:rPr>
        <w:t xml:space="preserve"> część</w:t>
      </w:r>
      <w:r w:rsidR="000749EB">
        <w:rPr>
          <w:rFonts w:ascii="Tahoma" w:hAnsi="Tahoma" w:cs="Tahoma"/>
          <w:szCs w:val="28"/>
        </w:rPr>
        <w:t>/i</w:t>
      </w:r>
      <w:r w:rsidR="00543453">
        <w:rPr>
          <w:rFonts w:ascii="Tahoma" w:hAnsi="Tahoma" w:cs="Tahoma"/>
          <w:szCs w:val="28"/>
        </w:rPr>
        <w:t xml:space="preserve"> …..</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EB6DE2">
      <w:pPr>
        <w:numPr>
          <w:ilvl w:val="1"/>
          <w:numId w:val="28"/>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 xml:space="preserve">Powiatu </w:t>
      </w:r>
      <w:r w:rsidR="00C34AE1">
        <w:rPr>
          <w:rFonts w:ascii="Tahoma" w:eastAsia="SimSun" w:hAnsi="Tahoma" w:cs="Tahoma"/>
          <w:b/>
          <w:shd w:val="clear" w:color="auto" w:fill="FFFFFF"/>
        </w:rPr>
        <w:t>Nidzickiego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BD007C">
        <w:rPr>
          <w:rFonts w:ascii="Tahoma" w:hAnsi="Tahoma" w:cs="Tahoma"/>
          <w:szCs w:val="28"/>
        </w:rPr>
        <w:t>modernizację ewidencji gruntów i budynków jednostk</w:t>
      </w:r>
      <w:r w:rsidR="00C34AE1">
        <w:rPr>
          <w:rFonts w:ascii="Tahoma" w:hAnsi="Tahoma" w:cs="Tahoma"/>
          <w:szCs w:val="28"/>
        </w:rPr>
        <w:t>i</w:t>
      </w:r>
      <w:r w:rsidR="00BD007C">
        <w:rPr>
          <w:rFonts w:ascii="Tahoma" w:hAnsi="Tahoma" w:cs="Tahoma"/>
          <w:szCs w:val="28"/>
        </w:rPr>
        <w:t xml:space="preserve"> ewidencyjn</w:t>
      </w:r>
      <w:r w:rsidR="00C34AE1">
        <w:rPr>
          <w:rFonts w:ascii="Tahoma" w:hAnsi="Tahoma" w:cs="Tahoma"/>
          <w:szCs w:val="28"/>
        </w:rPr>
        <w:t>ej Kozłowo</w:t>
      </w:r>
      <w:r w:rsidR="00543453">
        <w:rPr>
          <w:rFonts w:ascii="Tahoma" w:hAnsi="Tahoma" w:cs="Tahoma"/>
          <w:szCs w:val="28"/>
        </w:rPr>
        <w:t xml:space="preserve"> część …….</w:t>
      </w:r>
      <w:r w:rsidR="00DB2891">
        <w:rPr>
          <w:rFonts w:ascii="Tahoma" w:hAnsi="Tahoma" w:cs="Tahoma"/>
          <w:szCs w:val="28"/>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EB6DE2">
      <w:pPr>
        <w:numPr>
          <w:ilvl w:val="1"/>
          <w:numId w:val="28"/>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 xml:space="preserve">z dnia 9 listopada 2000 r. o utworzeniu Polskiej Agencji Rozwoju Przedsiębiorczości (Dz. U. Nr 109, poz. 1158 z </w:t>
      </w:r>
      <w:proofErr w:type="spellStart"/>
      <w:r w:rsidRPr="00A762CF">
        <w:rPr>
          <w:rFonts w:ascii="Tahoma" w:hAnsi="Tahoma" w:cs="Tahoma"/>
        </w:rPr>
        <w:t>późn</w:t>
      </w:r>
      <w:proofErr w:type="spellEnd"/>
      <w:r w:rsidRPr="00A762CF">
        <w:rPr>
          <w:rFonts w:ascii="Tahoma" w:hAnsi="Tahoma" w:cs="Tahoma"/>
        </w:rPr>
        <w:t>. zm.)- w</w:t>
      </w:r>
      <w:r w:rsidRPr="00A762CF">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 xml:space="preserve">Powiatu </w:t>
      </w:r>
      <w:r w:rsidR="00F747FC">
        <w:rPr>
          <w:rFonts w:ascii="Tahoma" w:eastAsia="SimSun" w:hAnsi="Tahoma" w:cs="Tahoma"/>
          <w:b/>
          <w:shd w:val="clear" w:color="auto" w:fill="FFFFFF"/>
        </w:rPr>
        <w:t>Nidzickiego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Powiat</w:t>
      </w:r>
      <w:r w:rsidR="00F747FC">
        <w:rPr>
          <w:rFonts w:ascii="Tahoma" w:eastAsia="SimSun" w:hAnsi="Tahoma" w:cs="Tahoma"/>
          <w:shd w:val="clear" w:color="auto" w:fill="FFFFFF"/>
        </w:rPr>
        <w:t>u Nidzickiego</w:t>
      </w:r>
      <w:r w:rsidRPr="00A762CF">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480937">
        <w:rPr>
          <w:rFonts w:ascii="Tahoma" w:hAnsi="Tahoma" w:cs="Tahoma"/>
          <w:szCs w:val="28"/>
        </w:rPr>
        <w:t xml:space="preserve">modernizację ewidencji gruntów </w:t>
      </w:r>
      <w:r w:rsidR="00BD007C">
        <w:rPr>
          <w:rFonts w:ascii="Tahoma" w:hAnsi="Tahoma" w:cs="Tahoma"/>
          <w:szCs w:val="28"/>
        </w:rPr>
        <w:t>i budynków jednostk</w:t>
      </w:r>
      <w:r w:rsidR="00F747FC">
        <w:rPr>
          <w:rFonts w:ascii="Tahoma" w:hAnsi="Tahoma" w:cs="Tahoma"/>
          <w:szCs w:val="28"/>
        </w:rPr>
        <w:t>i</w:t>
      </w:r>
      <w:r w:rsidR="00BD007C">
        <w:rPr>
          <w:rFonts w:ascii="Tahoma" w:hAnsi="Tahoma" w:cs="Tahoma"/>
          <w:szCs w:val="28"/>
        </w:rPr>
        <w:t xml:space="preserve"> ewidencyjn</w:t>
      </w:r>
      <w:r w:rsidR="00F747FC">
        <w:rPr>
          <w:rFonts w:ascii="Tahoma" w:hAnsi="Tahoma" w:cs="Tahoma"/>
          <w:szCs w:val="28"/>
        </w:rPr>
        <w:t>ej Kozłowo</w:t>
      </w:r>
      <w:r w:rsidR="00543453">
        <w:rPr>
          <w:rFonts w:ascii="Tahoma" w:hAnsi="Tahoma" w:cs="Tahoma"/>
          <w:szCs w:val="28"/>
        </w:rPr>
        <w:t xml:space="preserve"> część</w:t>
      </w:r>
      <w:r w:rsidR="002F05B2">
        <w:rPr>
          <w:rFonts w:ascii="Tahoma" w:hAnsi="Tahoma" w:cs="Tahoma"/>
          <w:szCs w:val="28"/>
        </w:rPr>
        <w:t>/i</w:t>
      </w:r>
      <w:r w:rsidR="00543453">
        <w:rPr>
          <w:rFonts w:ascii="Tahoma" w:hAnsi="Tahoma" w:cs="Tahoma"/>
          <w:szCs w:val="28"/>
        </w:rPr>
        <w:t>…….</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EB6DE2">
      <w:pPr>
        <w:pStyle w:val="Akapitzlist"/>
        <w:numPr>
          <w:ilvl w:val="0"/>
          <w:numId w:val="29"/>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color w:val="000000"/>
        </w:rPr>
        <w:lastRenderedPageBreak/>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color w:val="000000"/>
        </w:rPr>
        <w:t>Wykonawcy, którego oferta została wybrana jako najkorzystniejsza, Zamawiający zwraca wadium niezwłocznie po zawarciu umowy w sprawie zamówienia publicznego.</w:t>
      </w:r>
    </w:p>
    <w:p w:rsidR="00CF0860"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A762CF" w:rsidRPr="00CF0860" w:rsidRDefault="00A762CF" w:rsidP="00EB6DE2">
      <w:pPr>
        <w:pStyle w:val="Akapitzlist"/>
        <w:numPr>
          <w:ilvl w:val="0"/>
          <w:numId w:val="29"/>
        </w:numPr>
        <w:ind w:left="284" w:hanging="284"/>
        <w:rPr>
          <w:rFonts w:ascii="Tahoma" w:hAnsi="Tahoma" w:cs="Tahoma"/>
          <w:color w:val="000000" w:themeColor="text1"/>
        </w:rPr>
      </w:pPr>
      <w:r w:rsidRPr="00CF0860">
        <w:rPr>
          <w:rFonts w:ascii="Tahoma" w:hAnsi="Tahoma" w:cs="Tahoma"/>
          <w:color w:val="000000"/>
        </w:rPr>
        <w:t>Zamawiający zatrzymuje wadium wraz z odsetkami, jeżeli Wykonawca, którego oferta została wybrana:</w:t>
      </w:r>
    </w:p>
    <w:p w:rsidR="00A762CF" w:rsidRPr="00586796" w:rsidRDefault="00A762CF" w:rsidP="00EB6DE2">
      <w:pPr>
        <w:pStyle w:val="Akapitzlist"/>
        <w:numPr>
          <w:ilvl w:val="0"/>
          <w:numId w:val="32"/>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A762CF" w:rsidRPr="00586796" w:rsidRDefault="00A762CF" w:rsidP="00EB6DE2">
      <w:pPr>
        <w:pStyle w:val="Akapitzlist"/>
        <w:numPr>
          <w:ilvl w:val="0"/>
          <w:numId w:val="32"/>
        </w:numPr>
        <w:ind w:left="851" w:hanging="284"/>
        <w:rPr>
          <w:rFonts w:ascii="Tahoma" w:hAnsi="Tahoma" w:cs="Tahoma"/>
        </w:rPr>
      </w:pPr>
      <w:r w:rsidRPr="00586796">
        <w:rPr>
          <w:rFonts w:ascii="Tahoma" w:hAnsi="Tahoma" w:cs="Tahoma"/>
        </w:rPr>
        <w:t xml:space="preserve">zawarcie umowy w sprawie zamówienia publicznego stało się niemożliwe </w:t>
      </w:r>
      <w:r w:rsidR="00096AF5">
        <w:rPr>
          <w:rFonts w:ascii="Tahoma" w:hAnsi="Tahoma" w:cs="Tahoma"/>
        </w:rPr>
        <w:t>z przyczyn leżących po stronie W</w:t>
      </w:r>
      <w:r w:rsidRPr="00586796">
        <w:rPr>
          <w:rFonts w:ascii="Tahoma" w:hAnsi="Tahoma" w:cs="Tahoma"/>
        </w:rPr>
        <w:t xml:space="preserve">ykonawcy. </w:t>
      </w:r>
    </w:p>
    <w:p w:rsidR="00645DFC" w:rsidRDefault="00645DFC" w:rsidP="00645DFC"/>
    <w:p w:rsidR="00C7016C" w:rsidRDefault="00C7016C" w:rsidP="00645DFC"/>
    <w:p w:rsidR="00645DFC" w:rsidRDefault="00645DFC" w:rsidP="00645DFC">
      <w:pPr>
        <w:pStyle w:val="Nagwek3"/>
        <w:shd w:val="clear" w:color="auto" w:fill="E7E6E6" w:themeFill="background2"/>
        <w:spacing w:before="0" w:after="0"/>
      </w:pPr>
      <w:bookmarkStart w:id="10" w:name="_Toc511049581"/>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11049582"/>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3946D8">
        <w:rPr>
          <w:rFonts w:ascii="Tahoma" w:hAnsi="Tahoma"/>
          <w:b/>
          <w:i w:val="0"/>
          <w:color w:val="000000" w:themeColor="text1"/>
          <w:sz w:val="20"/>
          <w:szCs w:val="20"/>
        </w:rPr>
        <w:t>2</w:t>
      </w:r>
      <w:r w:rsidR="00C7016C">
        <w:rPr>
          <w:rFonts w:ascii="Tahoma" w:hAnsi="Tahoma"/>
          <w:b/>
          <w:i w:val="0"/>
          <w:color w:val="000000" w:themeColor="text1"/>
          <w:sz w:val="20"/>
          <w:szCs w:val="20"/>
        </w:rPr>
        <w:t xml:space="preserve"> </w:t>
      </w:r>
      <w:r>
        <w:rPr>
          <w:rFonts w:ascii="Tahoma" w:hAnsi="Tahoma"/>
          <w:i w:val="0"/>
          <w:color w:val="000000" w:themeColor="text1"/>
          <w:sz w:val="20"/>
          <w:szCs w:val="20"/>
        </w:rPr>
        <w:t>do SIWZ</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w:t>
      </w:r>
      <w:r w:rsidR="0082761B">
        <w:rPr>
          <w:rFonts w:ascii="Tahoma" w:hAnsi="Tahoma"/>
          <w:i w:val="0"/>
          <w:sz w:val="20"/>
          <w:szCs w:val="20"/>
        </w:rPr>
        <w:t>rozdział</w:t>
      </w:r>
      <w:r>
        <w:rPr>
          <w:rFonts w:ascii="Tahoma" w:hAnsi="Tahoma"/>
          <w:i w:val="0"/>
          <w:sz w:val="20"/>
          <w:szCs w:val="20"/>
        </w:rPr>
        <w:t xml:space="preserve"> 7 pkt I. </w:t>
      </w:r>
      <w:r>
        <w:rPr>
          <w:rFonts w:ascii="Tahoma" w:hAnsi="Tahoma"/>
          <w:i w:val="0"/>
          <w:color w:val="000000"/>
          <w:sz w:val="20"/>
          <w:szCs w:val="20"/>
        </w:rPr>
        <w:t xml:space="preserve">   </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3946D8">
        <w:rPr>
          <w:rFonts w:ascii="Tahoma" w:hAnsi="Tahoma"/>
          <w:i w:val="0"/>
          <w:color w:val="000000" w:themeColor="text1"/>
          <w:sz w:val="20"/>
          <w:szCs w:val="20"/>
        </w:rPr>
        <w:t xml:space="preserve"> </w:t>
      </w:r>
      <w:r>
        <w:rPr>
          <w:rFonts w:ascii="Tahoma" w:hAnsi="Tahoma"/>
          <w:i w:val="0"/>
          <w:color w:val="000000" w:themeColor="text1"/>
          <w:sz w:val="20"/>
          <w:szCs w:val="20"/>
        </w:rPr>
        <w:t>:</w:t>
      </w:r>
    </w:p>
    <w:p w:rsidR="001A4E46" w:rsidRPr="009D487A" w:rsidRDefault="00645DFC" w:rsidP="00EB6DE2">
      <w:pPr>
        <w:pStyle w:val="Podpis1"/>
        <w:numPr>
          <w:ilvl w:val="0"/>
          <w:numId w:val="12"/>
        </w:numPr>
        <w:spacing w:before="0" w:after="0"/>
        <w:jc w:val="both"/>
        <w:rPr>
          <w:rFonts w:ascii="Tahoma" w:hAnsi="Tahoma"/>
          <w:i w:val="0"/>
          <w:color w:val="000000" w:themeColor="text1"/>
          <w:sz w:val="20"/>
          <w:szCs w:val="20"/>
        </w:rPr>
      </w:pPr>
      <w:r w:rsidRPr="009D487A">
        <w:rPr>
          <w:rFonts w:ascii="Tahoma" w:hAnsi="Tahoma"/>
          <w:i w:val="0"/>
          <w:color w:val="000000" w:themeColor="text1"/>
          <w:sz w:val="20"/>
          <w:szCs w:val="20"/>
        </w:rPr>
        <w:t xml:space="preserve">w pkt </w:t>
      </w:r>
      <w:r w:rsidR="001A4E46" w:rsidRPr="009D487A">
        <w:rPr>
          <w:rFonts w:ascii="Tahoma" w:hAnsi="Tahoma"/>
          <w:i w:val="0"/>
          <w:color w:val="000000" w:themeColor="text1"/>
          <w:sz w:val="20"/>
          <w:szCs w:val="20"/>
        </w:rPr>
        <w:t>1</w:t>
      </w:r>
      <w:r w:rsidRPr="009D487A">
        <w:rPr>
          <w:rFonts w:ascii="Tahoma" w:hAnsi="Tahoma"/>
          <w:i w:val="0"/>
          <w:color w:val="000000" w:themeColor="text1"/>
          <w:sz w:val="20"/>
          <w:szCs w:val="20"/>
        </w:rPr>
        <w:t xml:space="preserve"> - Wykonawca </w:t>
      </w:r>
      <w:r w:rsidR="001A4E46" w:rsidRPr="009D487A">
        <w:rPr>
          <w:rFonts w:ascii="Tahoma" w:hAnsi="Tahoma"/>
          <w:i w:val="0"/>
          <w:color w:val="000000" w:themeColor="text1"/>
          <w:sz w:val="20"/>
          <w:szCs w:val="20"/>
        </w:rPr>
        <w:t xml:space="preserve">podaje </w:t>
      </w:r>
      <w:r w:rsidR="003946D8" w:rsidRPr="009D487A">
        <w:rPr>
          <w:rFonts w:ascii="Tahoma" w:hAnsi="Tahoma"/>
          <w:i w:val="0"/>
          <w:color w:val="000000" w:themeColor="text1"/>
          <w:sz w:val="20"/>
          <w:szCs w:val="20"/>
        </w:rPr>
        <w:t>cenę łączn</w:t>
      </w:r>
      <w:r w:rsidR="00174F00" w:rsidRPr="009D487A">
        <w:rPr>
          <w:rFonts w:ascii="Tahoma" w:hAnsi="Tahoma"/>
          <w:i w:val="0"/>
          <w:color w:val="000000" w:themeColor="text1"/>
          <w:sz w:val="20"/>
          <w:szCs w:val="20"/>
        </w:rPr>
        <w:t>ą</w:t>
      </w:r>
      <w:r w:rsidR="003946D8" w:rsidRPr="009D487A">
        <w:rPr>
          <w:rFonts w:ascii="Tahoma" w:hAnsi="Tahoma"/>
          <w:i w:val="0"/>
          <w:color w:val="000000" w:themeColor="text1"/>
          <w:sz w:val="20"/>
          <w:szCs w:val="20"/>
        </w:rPr>
        <w:t xml:space="preserve"> brutto realizacji przedmiotu</w:t>
      </w:r>
      <w:r w:rsidR="008C0C9E">
        <w:rPr>
          <w:rFonts w:ascii="Tahoma" w:hAnsi="Tahoma"/>
          <w:i w:val="0"/>
          <w:color w:val="000000" w:themeColor="text1"/>
          <w:sz w:val="20"/>
          <w:szCs w:val="20"/>
        </w:rPr>
        <w:t xml:space="preserve"> zamówienia</w:t>
      </w:r>
      <w:r w:rsidR="001A4E46" w:rsidRPr="009D487A">
        <w:rPr>
          <w:rFonts w:ascii="Tahoma" w:hAnsi="Tahoma"/>
          <w:i w:val="0"/>
          <w:color w:val="000000" w:themeColor="text1"/>
          <w:sz w:val="20"/>
          <w:szCs w:val="20"/>
        </w:rPr>
        <w:t xml:space="preserve">, </w:t>
      </w:r>
    </w:p>
    <w:p w:rsidR="001A4E46" w:rsidRPr="008B3C75" w:rsidRDefault="001A4E46" w:rsidP="00EB6DE2">
      <w:pPr>
        <w:pStyle w:val="Podpis1"/>
        <w:numPr>
          <w:ilvl w:val="0"/>
          <w:numId w:val="12"/>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82761B">
        <w:rPr>
          <w:rFonts w:ascii="Tahoma" w:hAnsi="Tahoma"/>
          <w:i w:val="0"/>
          <w:color w:val="000000" w:themeColor="text1"/>
          <w:sz w:val="20"/>
          <w:szCs w:val="20"/>
        </w:rPr>
        <w:t>proponuje wysokość kar umownych</w:t>
      </w:r>
      <w:r w:rsidR="003946D8" w:rsidRPr="008B3C75">
        <w:rPr>
          <w:rFonts w:ascii="Tahoma" w:hAnsi="Tahoma"/>
          <w:i w:val="0"/>
          <w:color w:val="000000" w:themeColor="text1"/>
          <w:sz w:val="20"/>
          <w:szCs w:val="20"/>
        </w:rPr>
        <w:t xml:space="preserve">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EB6DE2">
      <w:pPr>
        <w:pStyle w:val="Podpis1"/>
        <w:numPr>
          <w:ilvl w:val="0"/>
          <w:numId w:val="12"/>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D14ADB" w:rsidRPr="00C258A6" w:rsidRDefault="003946D8" w:rsidP="00EB6DE2">
      <w:pPr>
        <w:pStyle w:val="Podpis1"/>
        <w:numPr>
          <w:ilvl w:val="0"/>
          <w:numId w:val="12"/>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8</w:t>
      </w:r>
      <w:r w:rsidR="00D37A46">
        <w:rPr>
          <w:rFonts w:ascii="Tahoma" w:hAnsi="Tahoma"/>
          <w:i w:val="0"/>
          <w:sz w:val="20"/>
          <w:szCs w:val="20"/>
        </w:rPr>
        <w:t xml:space="preserve"> – wskazuje czy Z</w:t>
      </w:r>
      <w:r w:rsidRPr="005B5F38">
        <w:rPr>
          <w:rFonts w:ascii="Tahoma" w:hAnsi="Tahoma"/>
          <w:i w:val="0"/>
          <w:sz w:val="20"/>
          <w:szCs w:val="20"/>
        </w:rPr>
        <w:t xml:space="preserve">amawiający powinien samodzielnie pobrać z bazy ogólnodostępnej </w:t>
      </w:r>
      <w:r w:rsidRPr="00C258A6">
        <w:rPr>
          <w:rFonts w:ascii="Tahoma" w:hAnsi="Tahoma"/>
          <w:i w:val="0"/>
          <w:sz w:val="20"/>
          <w:szCs w:val="20"/>
        </w:rPr>
        <w:t xml:space="preserve">dokumenty składane na potwierdzenie nie podlegania wykluczania na podstawie art. 24 ust. 5 pkt 1 </w:t>
      </w:r>
      <w:proofErr w:type="spellStart"/>
      <w:r w:rsidRPr="00C258A6">
        <w:rPr>
          <w:rFonts w:ascii="Tahoma" w:hAnsi="Tahoma"/>
          <w:i w:val="0"/>
          <w:sz w:val="20"/>
          <w:szCs w:val="20"/>
        </w:rPr>
        <w:t>pzp</w:t>
      </w:r>
      <w:proofErr w:type="spellEnd"/>
      <w:r w:rsidRPr="00C258A6">
        <w:rPr>
          <w:rFonts w:ascii="Tahoma" w:hAnsi="Tahoma"/>
          <w:i w:val="0"/>
          <w:sz w:val="20"/>
          <w:szCs w:val="20"/>
        </w:rPr>
        <w:t xml:space="preserve">, </w:t>
      </w:r>
      <w:r w:rsidR="00983DD5" w:rsidRPr="00C258A6">
        <w:rPr>
          <w:rFonts w:ascii="Tahoma" w:hAnsi="Tahoma"/>
          <w:i w:val="0"/>
          <w:sz w:val="20"/>
          <w:szCs w:val="20"/>
        </w:rPr>
        <w:t xml:space="preserve"> </w:t>
      </w:r>
      <w:r w:rsidR="00D14ADB" w:rsidRPr="00C258A6">
        <w:rPr>
          <w:rFonts w:ascii="Tahoma" w:hAnsi="Tahoma"/>
          <w:i w:val="0"/>
          <w:sz w:val="20"/>
          <w:szCs w:val="20"/>
        </w:rPr>
        <w:t xml:space="preserve"> </w:t>
      </w:r>
    </w:p>
    <w:p w:rsidR="003946D8" w:rsidRPr="00C258A6" w:rsidRDefault="003946D8" w:rsidP="00EB6DE2">
      <w:pPr>
        <w:pStyle w:val="Podpis1"/>
        <w:numPr>
          <w:ilvl w:val="0"/>
          <w:numId w:val="12"/>
        </w:numPr>
        <w:spacing w:before="0" w:after="0"/>
        <w:jc w:val="both"/>
        <w:rPr>
          <w:rFonts w:ascii="Tahoma" w:hAnsi="Tahoma"/>
          <w:i w:val="0"/>
          <w:sz w:val="20"/>
          <w:szCs w:val="20"/>
        </w:rPr>
      </w:pPr>
      <w:r w:rsidRPr="00C258A6">
        <w:rPr>
          <w:rFonts w:ascii="Tahoma" w:hAnsi="Tahoma"/>
          <w:i w:val="0"/>
          <w:sz w:val="20"/>
          <w:szCs w:val="20"/>
        </w:rPr>
        <w:t xml:space="preserve">w pkt </w:t>
      </w:r>
      <w:r w:rsidR="00174F00" w:rsidRPr="00C258A6">
        <w:rPr>
          <w:rFonts w:ascii="Tahoma" w:hAnsi="Tahoma"/>
          <w:i w:val="0"/>
          <w:sz w:val="20"/>
          <w:szCs w:val="20"/>
        </w:rPr>
        <w:t>10</w:t>
      </w:r>
      <w:r w:rsidRPr="00C258A6">
        <w:rPr>
          <w:rFonts w:ascii="Tahoma" w:hAnsi="Tahoma"/>
          <w:i w:val="0"/>
          <w:sz w:val="20"/>
          <w:szCs w:val="20"/>
        </w:rPr>
        <w:t xml:space="preserve"> – Wykonawca wskazuje czy wybór jego oferty będzie podlegał opodatkowaniu odwrotny</w:t>
      </w:r>
      <w:r w:rsidR="003E6833" w:rsidRPr="00C258A6">
        <w:rPr>
          <w:rFonts w:ascii="Tahoma" w:hAnsi="Tahoma"/>
          <w:i w:val="0"/>
          <w:sz w:val="20"/>
          <w:szCs w:val="20"/>
        </w:rPr>
        <w:t>m</w:t>
      </w:r>
      <w:r w:rsidRPr="00C258A6">
        <w:rPr>
          <w:rFonts w:ascii="Tahoma" w:hAnsi="Tahoma"/>
          <w:i w:val="0"/>
          <w:sz w:val="20"/>
          <w:szCs w:val="20"/>
        </w:rPr>
        <w:t xml:space="preserve"> obciążeniem VAT, </w:t>
      </w:r>
    </w:p>
    <w:p w:rsidR="003946D8" w:rsidRPr="005B5F38" w:rsidRDefault="00174F00" w:rsidP="00EB6DE2">
      <w:pPr>
        <w:pStyle w:val="Podpis1"/>
        <w:numPr>
          <w:ilvl w:val="0"/>
          <w:numId w:val="12"/>
        </w:numPr>
        <w:spacing w:before="0" w:after="0"/>
        <w:jc w:val="both"/>
        <w:rPr>
          <w:rFonts w:ascii="Tahoma" w:hAnsi="Tahoma"/>
          <w:i w:val="0"/>
          <w:sz w:val="20"/>
          <w:szCs w:val="20"/>
        </w:rPr>
      </w:pPr>
      <w:r>
        <w:rPr>
          <w:rFonts w:ascii="Tahoma" w:hAnsi="Tahoma"/>
          <w:i w:val="0"/>
          <w:sz w:val="20"/>
          <w:szCs w:val="20"/>
        </w:rPr>
        <w:t>w pkt 12</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EB6DE2">
      <w:pPr>
        <w:pStyle w:val="Podpis1"/>
        <w:numPr>
          <w:ilvl w:val="0"/>
          <w:numId w:val="11"/>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w:t>
      </w:r>
      <w:r w:rsidR="00E74B7F" w:rsidRPr="007E2B2E">
        <w:rPr>
          <w:rFonts w:ascii="Tahoma" w:hAnsi="Tahoma"/>
          <w:i w:val="0"/>
          <w:color w:val="000000" w:themeColor="text1"/>
          <w:sz w:val="20"/>
          <w:szCs w:val="20"/>
        </w:rPr>
        <w:t xml:space="preserve">część IV </w:t>
      </w:r>
      <w:r w:rsidR="00543453" w:rsidRPr="007E2B2E">
        <w:rPr>
          <w:rFonts w:ascii="Tahoma" w:hAnsi="Tahoma"/>
          <w:sz w:val="20"/>
          <w:szCs w:val="20"/>
        </w:rPr>
        <w:sym w:font="Symbol" w:char="F061"/>
      </w:r>
      <w:r w:rsidR="00E74B7F" w:rsidRPr="007E2B2E">
        <w:rPr>
          <w:rFonts w:ascii="Tahoma" w:hAnsi="Tahoma"/>
          <w:i w:val="0"/>
          <w:color w:val="000000" w:themeColor="text1"/>
          <w:sz w:val="20"/>
          <w:szCs w:val="20"/>
        </w:rPr>
        <w:t xml:space="preserve"> i</w:t>
      </w:r>
      <w:r w:rsidR="00E74B7F" w:rsidRPr="003E6833">
        <w:rPr>
          <w:rFonts w:ascii="Tahoma" w:hAnsi="Tahoma"/>
          <w:i w:val="0"/>
          <w:color w:val="000000" w:themeColor="text1"/>
          <w:sz w:val="20"/>
          <w:szCs w:val="20"/>
        </w:rPr>
        <w:t xml:space="preserve">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EB6DE2">
      <w:pPr>
        <w:pStyle w:val="Podpis1"/>
        <w:numPr>
          <w:ilvl w:val="0"/>
          <w:numId w:val="11"/>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EB6DE2">
      <w:pPr>
        <w:numPr>
          <w:ilvl w:val="0"/>
          <w:numId w:val="13"/>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EB6DE2">
      <w:pPr>
        <w:numPr>
          <w:ilvl w:val="0"/>
          <w:numId w:val="13"/>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EB6DE2">
      <w:pPr>
        <w:pStyle w:val="Akapitzlist"/>
        <w:numPr>
          <w:ilvl w:val="0"/>
          <w:numId w:val="11"/>
        </w:numPr>
        <w:ind w:left="284" w:hanging="284"/>
        <w:jc w:val="both"/>
        <w:rPr>
          <w:rFonts w:ascii="Tahoma" w:hAnsi="Tahoma" w:cs="Tahoma"/>
          <w:color w:val="000000"/>
        </w:rPr>
      </w:pPr>
      <w:r>
        <w:rPr>
          <w:rFonts w:ascii="Tahoma" w:hAnsi="Tahoma" w:cs="Tahoma"/>
          <w:color w:val="000000"/>
        </w:rPr>
        <w:lastRenderedPageBreak/>
        <w:t xml:space="preserve">Oferta, złożone oświadczenia, dokumenty i inne załączniki muszą być podpisane przez Wykonawcę lub osoby przez niego upoważnione. </w:t>
      </w:r>
    </w:p>
    <w:p w:rsidR="00645DFC" w:rsidRDefault="00645DFC" w:rsidP="00EB6DE2">
      <w:pPr>
        <w:pStyle w:val="Akapitzlist"/>
        <w:numPr>
          <w:ilvl w:val="0"/>
          <w:numId w:val="11"/>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EB6DE2">
      <w:pPr>
        <w:pStyle w:val="Akapitzlist"/>
        <w:numPr>
          <w:ilvl w:val="0"/>
          <w:numId w:val="11"/>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EB6DE2">
      <w:pPr>
        <w:pStyle w:val="Akapitzlist"/>
        <w:numPr>
          <w:ilvl w:val="0"/>
          <w:numId w:val="11"/>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Pr="009668E3" w:rsidRDefault="00645DFC" w:rsidP="00EB6DE2">
      <w:pPr>
        <w:pStyle w:val="Akapitzlist"/>
        <w:numPr>
          <w:ilvl w:val="0"/>
          <w:numId w:val="11"/>
        </w:numPr>
        <w:ind w:left="284" w:hanging="284"/>
        <w:jc w:val="both"/>
        <w:rPr>
          <w:rFonts w:ascii="Tahoma" w:hAnsi="Tahoma" w:cs="Tahoma"/>
          <w:color w:val="000000"/>
        </w:rPr>
      </w:pPr>
      <w:r>
        <w:rPr>
          <w:rFonts w:ascii="Tahoma" w:hAnsi="Tahoma"/>
          <w:color w:val="000000"/>
        </w:rPr>
        <w:t xml:space="preserve">Wszystkie miejsca, w których Wykonawca naniósł zmiany winny być parafowane  przez osoby podpisujące </w:t>
      </w:r>
      <w:r w:rsidRPr="009668E3">
        <w:rPr>
          <w:rFonts w:ascii="Tahoma" w:hAnsi="Tahoma"/>
          <w:color w:val="000000"/>
        </w:rPr>
        <w:t>ofertę.</w:t>
      </w:r>
    </w:p>
    <w:p w:rsidR="00645DFC" w:rsidRPr="009668E3" w:rsidRDefault="00645DFC" w:rsidP="00EB6DE2">
      <w:pPr>
        <w:pStyle w:val="Akapitzlist"/>
        <w:numPr>
          <w:ilvl w:val="0"/>
          <w:numId w:val="11"/>
        </w:numPr>
        <w:ind w:left="284" w:hanging="284"/>
        <w:jc w:val="both"/>
        <w:rPr>
          <w:rFonts w:ascii="Tahoma" w:hAnsi="Tahoma" w:cs="Tahoma"/>
          <w:color w:val="000000"/>
        </w:rPr>
      </w:pPr>
      <w:r w:rsidRPr="009668E3">
        <w:rPr>
          <w:rFonts w:ascii="Tahoma" w:hAnsi="Tahoma"/>
          <w:color w:val="000000"/>
        </w:rPr>
        <w:t xml:space="preserve">Złożenie więcej niż jednej oferty </w:t>
      </w:r>
      <w:r w:rsidR="0082761B" w:rsidRPr="009668E3">
        <w:rPr>
          <w:rFonts w:ascii="Tahoma" w:hAnsi="Tahoma"/>
          <w:color w:val="000000"/>
        </w:rPr>
        <w:t xml:space="preserve">na daną część </w:t>
      </w:r>
      <w:r w:rsidRPr="009668E3">
        <w:rPr>
          <w:rFonts w:ascii="Tahoma" w:hAnsi="Tahoma"/>
          <w:color w:val="000000"/>
        </w:rPr>
        <w:t xml:space="preserve">lub złożenie oferty zawierającej propozycje wariantowe spowoduje jej odrzucenie. </w:t>
      </w:r>
    </w:p>
    <w:tbl>
      <w:tblPr>
        <w:tblpPr w:leftFromText="141" w:rightFromText="141" w:vertAnchor="text" w:horzAnchor="page" w:tblpX="2788" w:tblpY="10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A50FC" w:rsidTr="00DA50FC">
        <w:tc>
          <w:tcPr>
            <w:tcW w:w="7088" w:type="dxa"/>
            <w:tcBorders>
              <w:top w:val="dotDash" w:sz="4" w:space="0" w:color="auto"/>
              <w:left w:val="dotDotDash" w:sz="4" w:space="0" w:color="auto"/>
              <w:bottom w:val="dotDotDash" w:sz="4" w:space="0" w:color="auto"/>
              <w:right w:val="dotDotDash" w:sz="4" w:space="0" w:color="auto"/>
            </w:tcBorders>
            <w:hideMark/>
          </w:tcPr>
          <w:p w:rsidR="00DA50FC" w:rsidRDefault="00DA50FC" w:rsidP="00DA50FC">
            <w:pPr>
              <w:spacing w:line="254" w:lineRule="auto"/>
              <w:jc w:val="center"/>
              <w:rPr>
                <w:rFonts w:ascii="Tahoma" w:hAnsi="Tahoma" w:cs="Tahoma"/>
                <w:color w:val="000000" w:themeColor="text1"/>
              </w:rPr>
            </w:pPr>
            <w:r>
              <w:rPr>
                <w:rFonts w:ascii="Tahoma" w:hAnsi="Tahoma" w:cs="Tahoma"/>
                <w:color w:val="000000" w:themeColor="text1"/>
              </w:rPr>
              <w:t>Przetarg  nieograniczony powyżej 2</w:t>
            </w:r>
            <w:r w:rsidR="002F05B2">
              <w:rPr>
                <w:rFonts w:ascii="Tahoma" w:hAnsi="Tahoma" w:cs="Tahoma"/>
                <w:color w:val="000000" w:themeColor="text1"/>
              </w:rPr>
              <w:t xml:space="preserve">21 </w:t>
            </w:r>
            <w:r>
              <w:rPr>
                <w:rFonts w:ascii="Tahoma" w:hAnsi="Tahoma" w:cs="Tahoma"/>
                <w:color w:val="000000" w:themeColor="text1"/>
              </w:rPr>
              <w:t xml:space="preserve">000 euro na </w:t>
            </w:r>
          </w:p>
          <w:p w:rsidR="00DA50FC" w:rsidRDefault="00DA50FC" w:rsidP="00DA50FC">
            <w:pPr>
              <w:spacing w:line="254" w:lineRule="auto"/>
              <w:jc w:val="center"/>
              <w:rPr>
                <w:rFonts w:ascii="Tahoma" w:hAnsi="Tahoma" w:cs="Tahoma"/>
                <w:color w:val="000000" w:themeColor="text1"/>
              </w:rPr>
            </w:pPr>
            <w:r>
              <w:rPr>
                <w:rFonts w:ascii="Tahoma" w:hAnsi="Tahoma" w:cs="Tahoma"/>
                <w:szCs w:val="28"/>
              </w:rPr>
              <w:t xml:space="preserve">modernizację ewidencji gruntów i budynków jednostki ewidencyjnej </w:t>
            </w:r>
            <w:r>
              <w:rPr>
                <w:rFonts w:ascii="Tahoma" w:hAnsi="Tahoma" w:cs="Tahoma"/>
                <w:szCs w:val="28"/>
              </w:rPr>
              <w:br/>
              <w:t>Kozłowo</w:t>
            </w:r>
            <w:r w:rsidR="007E2B2E">
              <w:rPr>
                <w:rFonts w:ascii="Tahoma" w:hAnsi="Tahoma" w:cs="Tahoma"/>
                <w:szCs w:val="28"/>
              </w:rPr>
              <w:t xml:space="preserve"> część</w:t>
            </w:r>
            <w:r w:rsidR="008C0C9E">
              <w:rPr>
                <w:rFonts w:ascii="Tahoma" w:hAnsi="Tahoma" w:cs="Tahoma"/>
                <w:szCs w:val="28"/>
              </w:rPr>
              <w:t>/i……….</w:t>
            </w:r>
            <w:r w:rsidR="007E2B2E">
              <w:rPr>
                <w:rFonts w:ascii="Tahoma" w:hAnsi="Tahoma" w:cs="Tahoma"/>
                <w:szCs w:val="28"/>
              </w:rPr>
              <w:t>………</w:t>
            </w:r>
          </w:p>
          <w:p w:rsidR="00DA50FC" w:rsidRDefault="00DA50FC" w:rsidP="00DA50FC">
            <w:pPr>
              <w:spacing w:line="254" w:lineRule="auto"/>
              <w:jc w:val="center"/>
              <w:rPr>
                <w:rFonts w:ascii="Tahoma" w:hAnsi="Tahoma" w:cs="Tahoma"/>
                <w:color w:val="000000" w:themeColor="text1"/>
              </w:rPr>
            </w:pPr>
            <w:r w:rsidRPr="00C258A6">
              <w:rPr>
                <w:rFonts w:ascii="Tahoma" w:hAnsi="Tahoma" w:cs="Tahoma"/>
                <w:color w:val="000000" w:themeColor="text1"/>
              </w:rPr>
              <w:t xml:space="preserve">Nie otwierać przed </w:t>
            </w:r>
            <w:r w:rsidR="004D1716">
              <w:rPr>
                <w:rFonts w:ascii="Tahoma" w:hAnsi="Tahoma" w:cs="Tahoma"/>
                <w:color w:val="000000" w:themeColor="text1"/>
              </w:rPr>
              <w:t>21</w:t>
            </w:r>
            <w:r w:rsidRPr="00C258A6">
              <w:rPr>
                <w:rFonts w:ascii="Tahoma" w:hAnsi="Tahoma" w:cs="Tahoma"/>
                <w:color w:val="000000" w:themeColor="text1"/>
              </w:rPr>
              <w:t>.0</w:t>
            </w:r>
            <w:r w:rsidR="002F05B2" w:rsidRPr="00C258A6">
              <w:rPr>
                <w:rFonts w:ascii="Tahoma" w:hAnsi="Tahoma" w:cs="Tahoma"/>
                <w:color w:val="000000" w:themeColor="text1"/>
              </w:rPr>
              <w:t>5</w:t>
            </w:r>
            <w:r w:rsidRPr="00C258A6">
              <w:rPr>
                <w:rFonts w:ascii="Tahoma" w:hAnsi="Tahoma" w:cs="Tahoma"/>
                <w:color w:val="000000" w:themeColor="text1"/>
              </w:rPr>
              <w:t>.2018</w:t>
            </w:r>
            <w:r w:rsidR="00440F7F" w:rsidRPr="00C258A6">
              <w:rPr>
                <w:rFonts w:ascii="Tahoma" w:hAnsi="Tahoma" w:cs="Tahoma"/>
                <w:color w:val="000000" w:themeColor="text1"/>
              </w:rPr>
              <w:t>r.</w:t>
            </w:r>
            <w:r w:rsidRPr="00C258A6">
              <w:rPr>
                <w:rFonts w:ascii="Tahoma" w:hAnsi="Tahoma" w:cs="Tahoma"/>
                <w:color w:val="000000" w:themeColor="text1"/>
              </w:rPr>
              <w:t xml:space="preserve"> godz. 10:00</w:t>
            </w:r>
          </w:p>
          <w:p w:rsidR="00DA50FC" w:rsidRPr="00DB28A9" w:rsidRDefault="00DA50FC" w:rsidP="00DA50FC">
            <w:pPr>
              <w:spacing w:line="254" w:lineRule="auto"/>
              <w:jc w:val="center"/>
              <w:rPr>
                <w:rFonts w:ascii="Tahoma" w:hAnsi="Tahoma" w:cs="Tahoma"/>
                <w:b/>
                <w:iCs/>
                <w:color w:val="000000"/>
                <w:sz w:val="16"/>
                <w:szCs w:val="16"/>
              </w:rPr>
            </w:pPr>
          </w:p>
        </w:tc>
      </w:tr>
    </w:tbl>
    <w:p w:rsidR="00645DFC" w:rsidRPr="00DA50FC" w:rsidRDefault="00645DFC" w:rsidP="00EB6DE2">
      <w:pPr>
        <w:pStyle w:val="Akapitzlist"/>
        <w:numPr>
          <w:ilvl w:val="0"/>
          <w:numId w:val="11"/>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DA50FC" w:rsidRDefault="00DA50FC" w:rsidP="00DA50FC">
      <w:pPr>
        <w:jc w:val="both"/>
        <w:rPr>
          <w:rFonts w:ascii="Tahoma" w:hAnsi="Tahoma" w:cs="Tahoma"/>
          <w:color w:val="000000"/>
        </w:rPr>
      </w:pPr>
    </w:p>
    <w:p w:rsidR="00645DFC" w:rsidRPr="00DA50FC" w:rsidRDefault="00DA50FC" w:rsidP="00EB6DE2">
      <w:pPr>
        <w:pStyle w:val="Akapitzlist"/>
        <w:numPr>
          <w:ilvl w:val="0"/>
          <w:numId w:val="11"/>
        </w:numPr>
        <w:ind w:left="284" w:hanging="284"/>
        <w:jc w:val="both"/>
        <w:rPr>
          <w:rFonts w:ascii="Tahoma" w:hAnsi="Tahoma" w:cs="Tahoma"/>
          <w:color w:val="000000"/>
        </w:rPr>
      </w:pPr>
      <w:r w:rsidRPr="00DA50FC">
        <w:rPr>
          <w:rFonts w:ascii="Tahoma" w:hAnsi="Tahoma" w:cs="Tahoma"/>
          <w:color w:val="000000"/>
        </w:rPr>
        <w:t xml:space="preserve"> </w:t>
      </w:r>
      <w:r w:rsidR="00645DFC" w:rsidRPr="00DA50FC">
        <w:rPr>
          <w:rFonts w:ascii="Tahoma" w:hAnsi="Tahoma" w:cs="Tahoma"/>
          <w:color w:val="000000"/>
        </w:rPr>
        <w:t xml:space="preserve">Data i godzina dostarczenia oferty do Zamawiającego będą odnotowane na kopercie jako oficjalny termin złożenia oferty. </w:t>
      </w:r>
    </w:p>
    <w:p w:rsidR="00645DFC" w:rsidRDefault="00645DFC" w:rsidP="00EB6DE2">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EB6DE2">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w:t>
      </w:r>
      <w:r w:rsidR="00F1137B">
        <w:rPr>
          <w:rFonts w:ascii="Tahoma" w:hAnsi="Tahoma" w:cs="Tahoma"/>
          <w:sz w:val="20"/>
          <w:szCs w:val="20"/>
        </w:rPr>
        <w:t>P</w:t>
      </w:r>
      <w:r>
        <w:rPr>
          <w:rFonts w:ascii="Tahoma" w:hAnsi="Tahoma" w:cs="Tahoma"/>
          <w:sz w:val="20"/>
          <w:szCs w:val="20"/>
        </w:rPr>
        <w:t xml:space="preserve">rawo zamówień publicznych Wykonawca zobowiązany jest nie później niż w terminie składania ofert, wykazać, iż zastrzeżone informacje stanowią tajemnicę przedsiębiorstwa. </w:t>
      </w:r>
    </w:p>
    <w:p w:rsidR="00645DFC" w:rsidRDefault="00645DFC" w:rsidP="00EB6DE2">
      <w:pPr>
        <w:pStyle w:val="Tekstpodstawowy"/>
        <w:numPr>
          <w:ilvl w:val="0"/>
          <w:numId w:val="11"/>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Pr="00C258A6" w:rsidRDefault="00645DFC" w:rsidP="00EB6DE2">
      <w:pPr>
        <w:pStyle w:val="Tekstpodstawowy"/>
        <w:numPr>
          <w:ilvl w:val="0"/>
          <w:numId w:val="11"/>
        </w:numPr>
        <w:ind w:left="284" w:hanging="284"/>
        <w:jc w:val="both"/>
        <w:rPr>
          <w:rFonts w:ascii="Tahoma" w:hAnsi="Tahoma" w:cs="Tahoma"/>
          <w:sz w:val="20"/>
          <w:szCs w:val="20"/>
        </w:rPr>
      </w:pPr>
      <w:r>
        <w:rPr>
          <w:rFonts w:ascii="Tahoma" w:hAnsi="Tahoma"/>
          <w:color w:val="000000"/>
          <w:sz w:val="20"/>
          <w:szCs w:val="20"/>
        </w:rPr>
        <w:t xml:space="preserve">W przypadku, gdy Wykonawca zastrzeże w ofercie informacje, które nie stanowią tajemnicy przedsiębiorstwa lub są jawne na podstawie przepisów ustawy prawo zamówień publicznych lub odrębnych </w:t>
      </w:r>
      <w:r w:rsidRPr="00C258A6">
        <w:rPr>
          <w:rFonts w:ascii="Tahoma" w:hAnsi="Tahoma"/>
          <w:color w:val="000000"/>
          <w:sz w:val="20"/>
          <w:szCs w:val="20"/>
        </w:rPr>
        <w:t>przepisów informacje te będą podlegały udostępnieniu na zasadach takich samych jak pozostałe, niezastrzeżone dokumenty zgodnie z uchwała SN z 20.10.2005 r. (sygn.. III CZP 74/05).</w:t>
      </w:r>
    </w:p>
    <w:p w:rsidR="00645DFC" w:rsidRPr="00C258A6" w:rsidRDefault="00645DFC" w:rsidP="00EB6DE2">
      <w:pPr>
        <w:pStyle w:val="Tekstpodstawowy"/>
        <w:numPr>
          <w:ilvl w:val="0"/>
          <w:numId w:val="11"/>
        </w:numPr>
        <w:ind w:left="284" w:hanging="284"/>
        <w:jc w:val="both"/>
        <w:rPr>
          <w:rFonts w:ascii="Tahoma" w:hAnsi="Tahoma" w:cs="Tahoma"/>
          <w:sz w:val="20"/>
          <w:szCs w:val="20"/>
        </w:rPr>
      </w:pPr>
      <w:r w:rsidRPr="00C258A6">
        <w:rPr>
          <w:rFonts w:ascii="Tahoma" w:hAnsi="Tahoma" w:cs="Tahoma"/>
          <w:sz w:val="20"/>
          <w:szCs w:val="20"/>
        </w:rPr>
        <w:t>Do przeliczenia na PLN wartości wskazanej w dokumentach złożonych na potwierdzenie spe</w:t>
      </w:r>
      <w:r w:rsidR="00F1137B">
        <w:rPr>
          <w:rFonts w:ascii="Tahoma" w:hAnsi="Tahoma" w:cs="Tahoma"/>
          <w:sz w:val="20"/>
          <w:szCs w:val="20"/>
        </w:rPr>
        <w:t>łniania warunków udziału w postę</w:t>
      </w:r>
      <w:r w:rsidRPr="00C258A6">
        <w:rPr>
          <w:rFonts w:ascii="Tahoma" w:hAnsi="Tahoma" w:cs="Tahoma"/>
          <w:sz w:val="20"/>
          <w:szCs w:val="20"/>
        </w:rPr>
        <w:t xml:space="preserve">powaniu, wyrażonej w walutach innych niż PLN Zamawiający przyjmie średni kurs publikowany </w:t>
      </w:r>
      <w:r w:rsidR="005C3158" w:rsidRPr="00C258A6">
        <w:rPr>
          <w:rFonts w:ascii="Tahoma" w:hAnsi="Tahoma" w:cs="Tahoma"/>
          <w:sz w:val="20"/>
          <w:szCs w:val="20"/>
        </w:rPr>
        <w:t>przez NBP z dnia wszczęcia postę</w:t>
      </w:r>
      <w:r w:rsidRPr="00C258A6">
        <w:rPr>
          <w:rFonts w:ascii="Tahoma" w:hAnsi="Tahoma" w:cs="Tahoma"/>
          <w:sz w:val="20"/>
          <w:szCs w:val="20"/>
        </w:rPr>
        <w:t xml:space="preserve">powania. </w:t>
      </w:r>
    </w:p>
    <w:p w:rsidR="00645DFC" w:rsidRDefault="00645DFC" w:rsidP="00EB6DE2">
      <w:pPr>
        <w:pStyle w:val="Tekstpodstawowy"/>
        <w:numPr>
          <w:ilvl w:val="0"/>
          <w:numId w:val="11"/>
        </w:numPr>
        <w:ind w:left="284" w:hanging="284"/>
        <w:jc w:val="both"/>
        <w:rPr>
          <w:rFonts w:ascii="Tahoma" w:hAnsi="Tahoma" w:cs="Tahoma"/>
          <w:sz w:val="20"/>
          <w:szCs w:val="20"/>
        </w:rPr>
      </w:pPr>
      <w:r w:rsidRPr="00C258A6">
        <w:rPr>
          <w:rFonts w:ascii="Tahoma" w:hAnsi="Tahoma"/>
          <w:color w:val="000000"/>
          <w:sz w:val="20"/>
          <w:szCs w:val="20"/>
        </w:rPr>
        <w:t>Zamawiający żąda wskazania w ofercie części zamówienia, której wykonanie</w:t>
      </w:r>
      <w:r>
        <w:rPr>
          <w:rFonts w:ascii="Tahoma" w:hAnsi="Tahoma"/>
          <w:color w:val="000000"/>
          <w:sz w:val="20"/>
          <w:szCs w:val="20"/>
        </w:rPr>
        <w:t xml:space="preserve"> Wykonawca powierzy podwykonawcom oraz podania przez Wykonawcę firm podwykonawców. </w:t>
      </w:r>
    </w:p>
    <w:p w:rsidR="00645DFC" w:rsidRPr="00F1137B" w:rsidRDefault="00645DFC" w:rsidP="00EB6DE2">
      <w:pPr>
        <w:pStyle w:val="Tekstpodstawowy"/>
        <w:numPr>
          <w:ilvl w:val="0"/>
          <w:numId w:val="11"/>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F1137B" w:rsidRDefault="00F1137B" w:rsidP="00F1137B">
      <w:pPr>
        <w:pStyle w:val="Tekstpodstawowy"/>
        <w:ind w:left="284"/>
        <w:jc w:val="both"/>
        <w:rPr>
          <w:rFonts w:ascii="Tahoma" w:hAnsi="Tahoma" w:cs="Tahoma"/>
          <w:sz w:val="20"/>
          <w:szCs w:val="20"/>
        </w:rPr>
      </w:pPr>
    </w:p>
    <w:p w:rsidR="00F1137B" w:rsidRDefault="00F1137B" w:rsidP="00F1137B">
      <w:pPr>
        <w:pStyle w:val="Tekstpodstawowy"/>
        <w:ind w:left="284"/>
        <w:jc w:val="both"/>
        <w:rPr>
          <w:rFonts w:ascii="Tahoma" w:hAnsi="Tahoma" w:cs="Tahoma"/>
          <w:sz w:val="20"/>
          <w:szCs w:val="20"/>
        </w:rPr>
      </w:pPr>
    </w:p>
    <w:p w:rsidR="00645DFC" w:rsidRDefault="00F1137B" w:rsidP="00645DFC">
      <w:pPr>
        <w:pStyle w:val="Nagwek3"/>
        <w:shd w:val="clear" w:color="auto" w:fill="E7E6E6" w:themeFill="background2"/>
        <w:spacing w:before="0" w:after="0"/>
      </w:pPr>
      <w:bookmarkStart w:id="12" w:name="_Toc511049583"/>
      <w:r>
        <w:t>R</w:t>
      </w:r>
      <w:r w:rsidR="00645DFC">
        <w:t>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EB6DE2">
      <w:pPr>
        <w:pStyle w:val="Akapitzlist"/>
        <w:numPr>
          <w:ilvl w:val="0"/>
          <w:numId w:val="14"/>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Starostwo Powiatowe w </w:t>
      </w:r>
      <w:r w:rsidR="000705F8">
        <w:rPr>
          <w:rFonts w:ascii="Tahoma" w:hAnsi="Tahoma" w:cs="Tahoma"/>
          <w:b/>
          <w:color w:val="000000"/>
        </w:rPr>
        <w:t>Nidzicy</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ul. </w:t>
      </w:r>
      <w:r w:rsidR="000705F8">
        <w:rPr>
          <w:rFonts w:ascii="Tahoma" w:hAnsi="Tahoma" w:cs="Tahoma"/>
          <w:b/>
          <w:color w:val="000000"/>
        </w:rPr>
        <w:t>Traugutta 23</w:t>
      </w:r>
      <w:r>
        <w:rPr>
          <w:rFonts w:ascii="Tahoma" w:hAnsi="Tahoma" w:cs="Tahoma"/>
          <w:b/>
          <w:color w:val="000000"/>
        </w:rPr>
        <w:t>, 1</w:t>
      </w:r>
      <w:r w:rsidR="000705F8">
        <w:rPr>
          <w:rFonts w:ascii="Tahoma" w:hAnsi="Tahoma" w:cs="Tahoma"/>
          <w:b/>
          <w:color w:val="000000"/>
        </w:rPr>
        <w:t>3</w:t>
      </w:r>
      <w:r>
        <w:rPr>
          <w:rFonts w:ascii="Tahoma" w:hAnsi="Tahoma" w:cs="Tahoma"/>
          <w:b/>
          <w:color w:val="000000"/>
        </w:rPr>
        <w:t>-</w:t>
      </w:r>
      <w:r w:rsidR="000705F8">
        <w:rPr>
          <w:rFonts w:ascii="Tahoma" w:hAnsi="Tahoma" w:cs="Tahoma"/>
          <w:b/>
          <w:color w:val="000000"/>
        </w:rPr>
        <w:t>1</w:t>
      </w:r>
      <w:r>
        <w:rPr>
          <w:rFonts w:ascii="Tahoma" w:hAnsi="Tahoma" w:cs="Tahoma"/>
          <w:b/>
          <w:color w:val="000000"/>
        </w:rPr>
        <w:t xml:space="preserve">00 </w:t>
      </w:r>
      <w:r w:rsidR="000705F8">
        <w:rPr>
          <w:rFonts w:ascii="Tahoma" w:hAnsi="Tahoma" w:cs="Tahoma"/>
          <w:b/>
          <w:color w:val="000000"/>
        </w:rPr>
        <w:t>Nidzica</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pokój </w:t>
      </w:r>
      <w:r w:rsidR="000705F8">
        <w:rPr>
          <w:rFonts w:ascii="Tahoma" w:hAnsi="Tahoma" w:cs="Tahoma"/>
          <w:b/>
          <w:color w:val="000000"/>
        </w:rPr>
        <w:t>33</w:t>
      </w:r>
      <w:r>
        <w:rPr>
          <w:rFonts w:ascii="Tahoma" w:hAnsi="Tahoma" w:cs="Tahoma"/>
          <w:b/>
          <w:color w:val="000000"/>
        </w:rPr>
        <w:t xml:space="preserve"> (sekretariat), I piętro</w:t>
      </w:r>
    </w:p>
    <w:p w:rsidR="00645DFC" w:rsidRPr="00D44922" w:rsidRDefault="00645DFC" w:rsidP="00EB6DE2">
      <w:pPr>
        <w:pStyle w:val="Akapitzlist"/>
        <w:numPr>
          <w:ilvl w:val="0"/>
          <w:numId w:val="14"/>
        </w:numPr>
        <w:ind w:left="284" w:hanging="284"/>
        <w:jc w:val="both"/>
        <w:rPr>
          <w:rFonts w:ascii="Tahoma" w:hAnsi="Tahoma" w:cs="Tahoma"/>
          <w:b/>
          <w:color w:val="000000"/>
        </w:rPr>
      </w:pPr>
      <w:r>
        <w:rPr>
          <w:rFonts w:ascii="Tahoma" w:hAnsi="Tahoma" w:cs="Tahoma"/>
          <w:b/>
          <w:color w:val="000000"/>
        </w:rPr>
        <w:t>Termin składania ofert</w:t>
      </w:r>
      <w:r w:rsidRPr="00D44922">
        <w:rPr>
          <w:rFonts w:ascii="Tahoma" w:hAnsi="Tahoma" w:cs="Tahoma"/>
          <w:b/>
          <w:color w:val="000000"/>
        </w:rPr>
        <w:t>:</w:t>
      </w:r>
      <w:r w:rsidRPr="00D44922">
        <w:rPr>
          <w:rFonts w:ascii="Tahoma" w:hAnsi="Tahoma" w:cs="Tahoma"/>
          <w:color w:val="000000"/>
        </w:rPr>
        <w:t xml:space="preserve"> </w:t>
      </w:r>
    </w:p>
    <w:p w:rsidR="00645DFC" w:rsidRPr="00D44922" w:rsidRDefault="00645DFC" w:rsidP="00EB6DE2">
      <w:pPr>
        <w:pStyle w:val="Akapitzlist"/>
        <w:numPr>
          <w:ilvl w:val="0"/>
          <w:numId w:val="15"/>
        </w:numPr>
        <w:ind w:left="851" w:hanging="425"/>
        <w:jc w:val="both"/>
        <w:rPr>
          <w:rFonts w:ascii="Tahoma" w:hAnsi="Tahoma" w:cs="Tahoma"/>
          <w:b/>
          <w:color w:val="000000" w:themeColor="text1"/>
        </w:rPr>
      </w:pPr>
      <w:r w:rsidRPr="00D44922">
        <w:rPr>
          <w:rFonts w:ascii="Tahoma" w:hAnsi="Tahoma" w:cs="Tahoma"/>
          <w:color w:val="000000" w:themeColor="text1"/>
        </w:rPr>
        <w:lastRenderedPageBreak/>
        <w:t xml:space="preserve">Termin składania ofert upływa o godz. </w:t>
      </w:r>
      <w:r w:rsidR="006A7423" w:rsidRPr="00D44922">
        <w:rPr>
          <w:rFonts w:ascii="Tahoma" w:hAnsi="Tahoma" w:cs="Tahoma"/>
          <w:b/>
          <w:color w:val="000000" w:themeColor="text1"/>
        </w:rPr>
        <w:t>09:00</w:t>
      </w:r>
      <w:r w:rsidRPr="00D44922">
        <w:rPr>
          <w:rFonts w:ascii="Tahoma" w:hAnsi="Tahoma" w:cs="Tahoma"/>
          <w:color w:val="000000" w:themeColor="text1"/>
        </w:rPr>
        <w:t xml:space="preserve"> w dniu</w:t>
      </w:r>
      <w:r w:rsidR="000705F8" w:rsidRPr="00D44922">
        <w:rPr>
          <w:rFonts w:ascii="Tahoma" w:hAnsi="Tahoma" w:cs="Tahoma"/>
          <w:color w:val="000000" w:themeColor="text1"/>
        </w:rPr>
        <w:t xml:space="preserve"> </w:t>
      </w:r>
      <w:r w:rsidR="004D1716">
        <w:rPr>
          <w:rFonts w:ascii="Tahoma" w:hAnsi="Tahoma" w:cs="Tahoma"/>
          <w:b/>
          <w:color w:val="000000" w:themeColor="text1"/>
        </w:rPr>
        <w:t>21.</w:t>
      </w:r>
      <w:r w:rsidR="00D44922" w:rsidRPr="00D44922">
        <w:rPr>
          <w:rFonts w:ascii="Tahoma" w:hAnsi="Tahoma" w:cs="Tahoma"/>
          <w:b/>
          <w:color w:val="000000" w:themeColor="text1"/>
        </w:rPr>
        <w:t>05</w:t>
      </w:r>
      <w:r w:rsidR="006A7423" w:rsidRPr="00D44922">
        <w:rPr>
          <w:rFonts w:ascii="Tahoma" w:hAnsi="Tahoma" w:cs="Tahoma"/>
          <w:b/>
          <w:color w:val="000000" w:themeColor="text1"/>
        </w:rPr>
        <w:t>.2018</w:t>
      </w:r>
      <w:r w:rsidRPr="00D44922">
        <w:rPr>
          <w:rFonts w:ascii="Tahoma" w:hAnsi="Tahoma" w:cs="Tahoma"/>
          <w:b/>
          <w:color w:val="000000" w:themeColor="text1"/>
        </w:rPr>
        <w:t xml:space="preserve">r. </w:t>
      </w:r>
    </w:p>
    <w:p w:rsidR="00645DFC" w:rsidRDefault="00645DFC" w:rsidP="00EB6DE2">
      <w:pPr>
        <w:pStyle w:val="Akapitzlist"/>
        <w:numPr>
          <w:ilvl w:val="0"/>
          <w:numId w:val="15"/>
        </w:numPr>
        <w:ind w:left="851" w:hanging="425"/>
        <w:jc w:val="both"/>
        <w:rPr>
          <w:rFonts w:ascii="Tahoma" w:hAnsi="Tahoma" w:cs="Tahoma"/>
          <w:b/>
          <w:color w:val="000000"/>
        </w:rPr>
      </w:pPr>
      <w:r w:rsidRPr="00D44922">
        <w:rPr>
          <w:rFonts w:ascii="Tahoma" w:hAnsi="Tahoma" w:cs="Tahoma"/>
          <w:color w:val="000000"/>
        </w:rPr>
        <w:t>Zamawiający przedłuży termin składnia ofert, jeżeli w wyniku zmiany</w:t>
      </w:r>
      <w:r>
        <w:rPr>
          <w:rFonts w:ascii="Tahoma" w:hAnsi="Tahoma" w:cs="Tahoma"/>
          <w:color w:val="000000"/>
        </w:rPr>
        <w:t xml:space="preserve"> treści SIWZ niezbędny będzie dodatkowy czas na wprowadzenie zmian w ofertach;</w:t>
      </w:r>
    </w:p>
    <w:p w:rsidR="00645DFC" w:rsidRDefault="00645DFC" w:rsidP="00EB6DE2">
      <w:pPr>
        <w:pStyle w:val="Akapitzlist"/>
        <w:numPr>
          <w:ilvl w:val="0"/>
          <w:numId w:val="15"/>
        </w:numPr>
        <w:ind w:left="851" w:hanging="425"/>
        <w:jc w:val="both"/>
        <w:rPr>
          <w:rFonts w:ascii="Tahoma" w:hAnsi="Tahoma" w:cs="Tahoma"/>
          <w:b/>
          <w:color w:val="000000"/>
        </w:rPr>
      </w:pPr>
      <w:r>
        <w:rPr>
          <w:rFonts w:ascii="Tahoma" w:hAnsi="Tahoma" w:cs="Tahoma"/>
          <w:color w:val="000000"/>
        </w:rPr>
        <w:t xml:space="preserve">O przedłużeniu terminu </w:t>
      </w:r>
      <w:r w:rsidRPr="004B2378">
        <w:rPr>
          <w:rFonts w:ascii="Tahoma" w:hAnsi="Tahoma" w:cs="Tahoma"/>
          <w:color w:val="000000"/>
        </w:rPr>
        <w:t>składania ofert Zamawiający niezwłocznie powiadomi wszystkich Wykonawców zamie</w:t>
      </w:r>
      <w:r w:rsidR="007A09FE" w:rsidRPr="004B2378">
        <w:rPr>
          <w:rFonts w:ascii="Tahoma" w:hAnsi="Tahoma" w:cs="Tahoma"/>
          <w:color w:val="000000"/>
        </w:rPr>
        <w:t>szczając</w:t>
      </w:r>
      <w:r w:rsidRPr="004B2378">
        <w:rPr>
          <w:rFonts w:ascii="Tahoma" w:hAnsi="Tahoma" w:cs="Tahoma"/>
          <w:color w:val="000000"/>
        </w:rPr>
        <w:t xml:space="preserve"> tę informację na stronie internetowej</w:t>
      </w:r>
      <w:r w:rsidR="00B30C8A" w:rsidRPr="004B2378">
        <w:rPr>
          <w:rFonts w:ascii="Tahoma" w:hAnsi="Tahoma" w:cs="Tahoma"/>
          <w:color w:val="000000"/>
        </w:rPr>
        <w:t xml:space="preserve"> i tablicy ogłoszeń </w:t>
      </w:r>
      <w:r w:rsidRPr="004B2378">
        <w:rPr>
          <w:rFonts w:ascii="Tahoma" w:hAnsi="Tahoma" w:cs="Tahoma"/>
          <w:color w:val="000000"/>
        </w:rPr>
        <w:t>;</w:t>
      </w:r>
    </w:p>
    <w:p w:rsidR="00645DFC" w:rsidRDefault="00645DFC" w:rsidP="00EB6DE2">
      <w:pPr>
        <w:pStyle w:val="Akapitzlist"/>
        <w:numPr>
          <w:ilvl w:val="0"/>
          <w:numId w:val="15"/>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w:t>
      </w:r>
      <w:r w:rsidR="007D3A00">
        <w:rPr>
          <w:rFonts w:ascii="Tahoma" w:hAnsi="Tahoma" w:cs="Tahoma"/>
          <w:color w:val="000000"/>
        </w:rPr>
        <w:t>,</w:t>
      </w:r>
      <w:r>
        <w:rPr>
          <w:rFonts w:ascii="Tahoma" w:hAnsi="Tahoma" w:cs="Tahoma"/>
          <w:color w:val="000000"/>
        </w:rPr>
        <w:t xml:space="preserve"> a nie data jej wysłania przesyłką pocztową czy kurierską.</w:t>
      </w:r>
    </w:p>
    <w:p w:rsidR="00645DFC" w:rsidRDefault="00645DFC" w:rsidP="00EB6DE2">
      <w:pPr>
        <w:pStyle w:val="Akapitzlist"/>
        <w:numPr>
          <w:ilvl w:val="0"/>
          <w:numId w:val="14"/>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EB6DE2">
      <w:pPr>
        <w:pStyle w:val="Akapitzlist"/>
        <w:numPr>
          <w:ilvl w:val="0"/>
          <w:numId w:val="16"/>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EB6DE2">
      <w:pPr>
        <w:pStyle w:val="Akapitzlist"/>
        <w:numPr>
          <w:ilvl w:val="0"/>
          <w:numId w:val="16"/>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EB6DE2">
      <w:pPr>
        <w:pStyle w:val="Akapitzlist"/>
        <w:numPr>
          <w:ilvl w:val="0"/>
          <w:numId w:val="16"/>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Pr="00D44922" w:rsidRDefault="00645DFC" w:rsidP="00EB6DE2">
      <w:pPr>
        <w:pStyle w:val="Akapitzlist"/>
        <w:numPr>
          <w:ilvl w:val="0"/>
          <w:numId w:val="14"/>
        </w:numPr>
        <w:ind w:left="284" w:hanging="284"/>
        <w:jc w:val="both"/>
        <w:rPr>
          <w:rFonts w:ascii="Tahoma" w:hAnsi="Tahoma" w:cs="Tahoma"/>
          <w:b/>
        </w:rPr>
      </w:pPr>
      <w:r>
        <w:rPr>
          <w:rFonts w:ascii="Tahoma" w:hAnsi="Tahoma" w:cs="Tahoma"/>
          <w:b/>
          <w:color w:val="000000"/>
        </w:rPr>
        <w:t>Otwarcie ofert:</w:t>
      </w:r>
    </w:p>
    <w:p w:rsidR="00645DFC" w:rsidRPr="00D44922" w:rsidRDefault="00645DFC" w:rsidP="00EB6DE2">
      <w:pPr>
        <w:pStyle w:val="Akapitzlist"/>
        <w:numPr>
          <w:ilvl w:val="0"/>
          <w:numId w:val="17"/>
        </w:numPr>
        <w:ind w:left="851" w:hanging="425"/>
        <w:jc w:val="both"/>
        <w:rPr>
          <w:rFonts w:ascii="Tahoma" w:hAnsi="Tahoma" w:cs="Tahoma"/>
          <w:b/>
        </w:rPr>
      </w:pPr>
      <w:r w:rsidRPr="00D44922">
        <w:rPr>
          <w:rFonts w:ascii="Tahoma" w:hAnsi="Tahoma" w:cs="Tahoma"/>
        </w:rPr>
        <w:t xml:space="preserve">Komisyjne otwarcie ofert nastąpi dnia </w:t>
      </w:r>
      <w:r w:rsidR="004D1716">
        <w:rPr>
          <w:rFonts w:ascii="Tahoma" w:hAnsi="Tahoma" w:cs="Tahoma"/>
          <w:b/>
        </w:rPr>
        <w:t>21</w:t>
      </w:r>
      <w:r w:rsidR="007A09FE">
        <w:rPr>
          <w:rFonts w:ascii="Tahoma" w:hAnsi="Tahoma" w:cs="Tahoma"/>
          <w:b/>
        </w:rPr>
        <w:t>.</w:t>
      </w:r>
      <w:r w:rsidR="00D44922" w:rsidRPr="00D44922">
        <w:rPr>
          <w:rFonts w:ascii="Tahoma" w:hAnsi="Tahoma" w:cs="Tahoma"/>
          <w:b/>
        </w:rPr>
        <w:t>05.</w:t>
      </w:r>
      <w:r w:rsidR="006A7423" w:rsidRPr="00D44922">
        <w:rPr>
          <w:rFonts w:ascii="Tahoma" w:hAnsi="Tahoma" w:cs="Tahoma"/>
          <w:b/>
        </w:rPr>
        <w:t>2</w:t>
      </w:r>
      <w:r w:rsidR="00D44922" w:rsidRPr="00D44922">
        <w:rPr>
          <w:rFonts w:ascii="Tahoma" w:hAnsi="Tahoma" w:cs="Tahoma"/>
          <w:b/>
        </w:rPr>
        <w:t>01</w:t>
      </w:r>
      <w:r w:rsidR="006A7423" w:rsidRPr="00D44922">
        <w:rPr>
          <w:rFonts w:ascii="Tahoma" w:hAnsi="Tahoma" w:cs="Tahoma"/>
          <w:b/>
        </w:rPr>
        <w:t>8</w:t>
      </w:r>
      <w:r w:rsidRPr="00D44922">
        <w:rPr>
          <w:rFonts w:ascii="Tahoma" w:hAnsi="Tahoma" w:cs="Tahoma"/>
          <w:b/>
        </w:rPr>
        <w:t xml:space="preserve">r. o godz. </w:t>
      </w:r>
      <w:r w:rsidR="006A7423" w:rsidRPr="00D44922">
        <w:rPr>
          <w:rFonts w:ascii="Tahoma" w:hAnsi="Tahoma" w:cs="Tahoma"/>
          <w:b/>
        </w:rPr>
        <w:t>10:00</w:t>
      </w:r>
      <w:r w:rsidR="0076647B" w:rsidRPr="00D44922">
        <w:rPr>
          <w:rFonts w:ascii="Tahoma" w:hAnsi="Tahoma" w:cs="Tahoma"/>
          <w:b/>
        </w:rPr>
        <w:t xml:space="preserve"> </w:t>
      </w:r>
      <w:r w:rsidRPr="00D44922">
        <w:rPr>
          <w:rFonts w:ascii="Tahoma" w:hAnsi="Tahoma" w:cs="Tahoma"/>
        </w:rPr>
        <w:t xml:space="preserve">w siedzibie Zamawiającego </w:t>
      </w:r>
      <w:r w:rsidR="0076647B" w:rsidRPr="00D44922">
        <w:rPr>
          <w:rFonts w:ascii="Tahoma" w:hAnsi="Tahoma" w:cs="Tahoma"/>
        </w:rPr>
        <w:br/>
      </w:r>
      <w:r w:rsidRPr="00D44922">
        <w:rPr>
          <w:rFonts w:ascii="Tahoma" w:hAnsi="Tahoma" w:cs="Tahoma"/>
        </w:rPr>
        <w:t xml:space="preserve">w pokoju nr </w:t>
      </w:r>
      <w:r w:rsidR="000705F8" w:rsidRPr="00D44922">
        <w:rPr>
          <w:rFonts w:ascii="Tahoma" w:hAnsi="Tahoma" w:cs="Tahoma"/>
        </w:rPr>
        <w:t>45</w:t>
      </w:r>
      <w:r w:rsidRPr="00D44922">
        <w:rPr>
          <w:rFonts w:ascii="Tahoma" w:hAnsi="Tahoma" w:cs="Tahoma"/>
        </w:rPr>
        <w:t xml:space="preserve">, ul. </w:t>
      </w:r>
      <w:r w:rsidR="000705F8" w:rsidRPr="00D44922">
        <w:rPr>
          <w:rFonts w:ascii="Tahoma" w:hAnsi="Tahoma" w:cs="Tahoma"/>
        </w:rPr>
        <w:t>Traugutta 23</w:t>
      </w:r>
      <w:r w:rsidRPr="00D44922">
        <w:rPr>
          <w:rFonts w:ascii="Tahoma" w:hAnsi="Tahoma" w:cs="Tahoma"/>
        </w:rPr>
        <w:t xml:space="preserve">, </w:t>
      </w:r>
      <w:r w:rsidR="000705F8" w:rsidRPr="00D44922">
        <w:rPr>
          <w:rFonts w:ascii="Tahoma" w:hAnsi="Tahoma" w:cs="Tahoma"/>
        </w:rPr>
        <w:t>13-100 Nidzica</w:t>
      </w:r>
      <w:r w:rsidRPr="00D44922">
        <w:rPr>
          <w:rFonts w:ascii="Tahoma" w:hAnsi="Tahoma" w:cs="Tahoma"/>
        </w:rPr>
        <w:t>;</w:t>
      </w:r>
    </w:p>
    <w:p w:rsidR="00645DFC" w:rsidRPr="00D44922" w:rsidRDefault="00645DFC" w:rsidP="00EB6DE2">
      <w:pPr>
        <w:pStyle w:val="Akapitzlist"/>
        <w:numPr>
          <w:ilvl w:val="0"/>
          <w:numId w:val="17"/>
        </w:numPr>
        <w:ind w:left="851" w:hanging="425"/>
        <w:jc w:val="both"/>
        <w:rPr>
          <w:rFonts w:ascii="Tahoma" w:hAnsi="Tahoma" w:cs="Tahoma"/>
          <w:b/>
        </w:rPr>
      </w:pPr>
      <w:r w:rsidRPr="00D44922">
        <w:rPr>
          <w:rFonts w:ascii="Tahoma" w:hAnsi="Tahoma" w:cs="Tahoma"/>
        </w:rPr>
        <w:t>Otwarcie ofert jest jawne. Bezpośrednio przed otwarciem ofert Zamawiający podaje kwotę, jaką zamierza przeznaczyć na sfinansowanie zamówienia;</w:t>
      </w:r>
    </w:p>
    <w:p w:rsidR="00645DFC" w:rsidRDefault="00645DFC" w:rsidP="00EB6DE2">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Podczas otwarcia ofert podaje się nazwy (firmy) oraz adresy Wykonawców, a także informacje dotyczące ceny, </w:t>
      </w:r>
      <w:r w:rsidR="007D3A00">
        <w:rPr>
          <w:rFonts w:ascii="Tahoma" w:hAnsi="Tahoma" w:cs="Tahoma"/>
          <w:color w:val="000000"/>
        </w:rPr>
        <w:t>wysokość</w:t>
      </w:r>
      <w:r w:rsidR="007A09FE">
        <w:rPr>
          <w:rFonts w:ascii="Tahoma" w:hAnsi="Tahoma" w:cs="Tahoma"/>
          <w:color w:val="000000"/>
        </w:rPr>
        <w:t xml:space="preserve"> proponowanych kar umownych</w:t>
      </w:r>
      <w:r w:rsidR="007D3A00">
        <w:rPr>
          <w:rFonts w:ascii="Tahoma" w:hAnsi="Tahoma" w:cs="Tahoma"/>
          <w:color w:val="000000"/>
        </w:rPr>
        <w:t xml:space="preserve"> oraz ilość</w:t>
      </w:r>
      <w:r w:rsidR="00B30C8A">
        <w:rPr>
          <w:rFonts w:ascii="Tahoma" w:hAnsi="Tahoma" w:cs="Tahoma"/>
          <w:color w:val="000000"/>
        </w:rPr>
        <w:t xml:space="preserve"> prac geodezyjnych wykazanych w formularzu ofertowym</w:t>
      </w:r>
      <w:r>
        <w:rPr>
          <w:rFonts w:ascii="Tahoma" w:hAnsi="Tahoma" w:cs="Tahoma"/>
          <w:color w:val="000000"/>
        </w:rPr>
        <w:t>;</w:t>
      </w:r>
    </w:p>
    <w:p w:rsidR="00645DFC" w:rsidRDefault="00645DFC" w:rsidP="00EB6DE2">
      <w:pPr>
        <w:pStyle w:val="Akapitzlist"/>
        <w:numPr>
          <w:ilvl w:val="0"/>
          <w:numId w:val="17"/>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11049584"/>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9668E3" w:rsidRDefault="007F498E" w:rsidP="00EB6DE2">
      <w:pPr>
        <w:pStyle w:val="Akapitzlist"/>
        <w:numPr>
          <w:ilvl w:val="0"/>
          <w:numId w:val="30"/>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w:t>
      </w:r>
      <w:r w:rsidR="007E2B2E">
        <w:rPr>
          <w:rFonts w:ascii="Tahoma" w:hAnsi="Tahoma" w:cs="Tahoma"/>
        </w:rPr>
        <w:t xml:space="preserve">wybraną </w:t>
      </w:r>
      <w:r w:rsidR="007E2B2E" w:rsidRPr="009668E3">
        <w:rPr>
          <w:rFonts w:ascii="Tahoma" w:hAnsi="Tahoma" w:cs="Tahoma"/>
        </w:rPr>
        <w:t>część</w:t>
      </w:r>
      <w:r w:rsidRPr="009668E3">
        <w:rPr>
          <w:rFonts w:ascii="Tahoma" w:hAnsi="Tahoma" w:cs="Tahoma"/>
        </w:rPr>
        <w:t xml:space="preserve">. </w:t>
      </w:r>
    </w:p>
    <w:p w:rsidR="00507A4F" w:rsidRPr="009668E3" w:rsidRDefault="00507A4F" w:rsidP="00EB6DE2">
      <w:pPr>
        <w:pStyle w:val="Akapitzlist"/>
        <w:numPr>
          <w:ilvl w:val="0"/>
          <w:numId w:val="30"/>
        </w:numPr>
        <w:suppressAutoHyphens w:val="0"/>
        <w:ind w:left="284" w:hanging="284"/>
        <w:jc w:val="both"/>
        <w:rPr>
          <w:rFonts w:ascii="Tahoma" w:hAnsi="Tahoma" w:cs="Tahoma"/>
          <w:color w:val="000000"/>
        </w:rPr>
      </w:pPr>
      <w:r w:rsidRPr="009668E3">
        <w:rPr>
          <w:rFonts w:ascii="Tahoma" w:hAnsi="Tahoma" w:cs="Tahoma"/>
          <w:color w:val="000000"/>
        </w:rPr>
        <w:t>Cena oferty jest ceną ustaloną na okres obowiązywania umowy z wybranym Wykonawcą i nie podlega zmianom z zastrzeżeniem pkt. 1</w:t>
      </w:r>
      <w:r w:rsidR="00E74B7F" w:rsidRPr="009668E3">
        <w:rPr>
          <w:rFonts w:ascii="Tahoma" w:hAnsi="Tahoma" w:cs="Tahoma"/>
          <w:color w:val="000000"/>
        </w:rPr>
        <w:t>7</w:t>
      </w:r>
      <w:r w:rsidRPr="009668E3">
        <w:rPr>
          <w:rFonts w:ascii="Tahoma" w:hAnsi="Tahoma" w:cs="Tahoma"/>
          <w:color w:val="000000"/>
        </w:rPr>
        <w:t xml:space="preserve">.3. SIWZ.  </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w:t>
      </w:r>
      <w:r w:rsidR="00B04BCB">
        <w:rPr>
          <w:rFonts w:ascii="Tahoma" w:hAnsi="Tahoma" w:cs="Tahoma"/>
          <w:color w:val="000000"/>
        </w:rPr>
        <w:t>17</w:t>
      </w:r>
      <w:r w:rsidRPr="00507A4F">
        <w:rPr>
          <w:rFonts w:ascii="Tahoma" w:hAnsi="Tahoma" w:cs="Tahoma"/>
          <w:color w:val="000000"/>
        </w:rPr>
        <w:t>, poz.</w:t>
      </w:r>
      <w:r w:rsidR="00B04BCB">
        <w:rPr>
          <w:rFonts w:ascii="Tahoma" w:hAnsi="Tahoma" w:cs="Tahoma"/>
          <w:color w:val="000000"/>
        </w:rPr>
        <w:t>1221</w:t>
      </w:r>
      <w:r w:rsidRPr="00507A4F">
        <w:rPr>
          <w:rFonts w:ascii="Tahoma" w:hAnsi="Tahoma" w:cs="Tahoma"/>
          <w:color w:val="000000"/>
        </w:rPr>
        <w:t xml:space="preserve"> z </w:t>
      </w:r>
      <w:proofErr w:type="spellStart"/>
      <w:r w:rsidRPr="00507A4F">
        <w:rPr>
          <w:rFonts w:ascii="Tahoma" w:hAnsi="Tahoma" w:cs="Tahoma"/>
          <w:color w:val="000000"/>
        </w:rPr>
        <w:t>póź</w:t>
      </w:r>
      <w:r w:rsidR="00B04BCB">
        <w:rPr>
          <w:rFonts w:ascii="Tahoma" w:hAnsi="Tahoma" w:cs="Tahoma"/>
          <w:color w:val="000000"/>
        </w:rPr>
        <w:t>n</w:t>
      </w:r>
      <w:proofErr w:type="spellEnd"/>
      <w:r w:rsidRPr="00507A4F">
        <w:rPr>
          <w:rFonts w:ascii="Tahoma" w:hAnsi="Tahoma" w:cs="Tahoma"/>
          <w:color w:val="000000"/>
        </w:rPr>
        <w:t xml:space="preserve"> zm.).</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EB6DE2">
      <w:pPr>
        <w:pStyle w:val="Akapitzlist"/>
        <w:numPr>
          <w:ilvl w:val="0"/>
          <w:numId w:val="30"/>
        </w:numPr>
        <w:suppressAutoHyphens w:val="0"/>
        <w:ind w:left="284" w:hanging="284"/>
        <w:jc w:val="both"/>
        <w:rPr>
          <w:rFonts w:ascii="Tahoma" w:hAnsi="Tahoma" w:cs="Tahoma"/>
          <w:color w:val="000000"/>
        </w:rPr>
      </w:pPr>
      <w:r w:rsidRPr="00507A4F">
        <w:rPr>
          <w:rFonts w:ascii="Tahoma" w:hAnsi="Tahoma" w:cs="Tahoma"/>
          <w:color w:val="000000"/>
        </w:rPr>
        <w:lastRenderedPageBreak/>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11049585"/>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4E007B" w:rsidRPr="00DB28A9" w:rsidRDefault="004E007B" w:rsidP="00CC7754">
      <w:pPr>
        <w:jc w:val="both"/>
        <w:rPr>
          <w:rFonts w:ascii="Tahoma" w:hAnsi="Tahoma" w:cs="Tahoma"/>
          <w:b/>
        </w:rPr>
      </w:pPr>
      <w:r>
        <w:rPr>
          <w:rFonts w:ascii="Tahoma" w:hAnsi="Tahoma" w:cs="Tahoma"/>
          <w:b/>
        </w:rPr>
        <w:t xml:space="preserve">B: Wysokość kar umownych - </w:t>
      </w:r>
      <w:r w:rsidR="007D3A00">
        <w:rPr>
          <w:rFonts w:ascii="Tahoma" w:hAnsi="Tahoma" w:cs="Tahoma"/>
          <w:b/>
        </w:rPr>
        <w:t>1</w:t>
      </w:r>
      <w:r>
        <w:rPr>
          <w:rFonts w:ascii="Tahoma" w:hAnsi="Tahoma" w:cs="Tahoma"/>
          <w:b/>
        </w:rPr>
        <w:t>0%</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w:t>
      </w:r>
      <w:r w:rsidR="007D3A00">
        <w:rPr>
          <w:rFonts w:ascii="Tahoma" w:hAnsi="Tahoma" w:cs="Tahoma"/>
          <w:b/>
        </w:rPr>
        <w:t>3</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203BAA" w:rsidP="00DB28A9">
      <w:pPr>
        <w:jc w:val="both"/>
        <w:rPr>
          <w:rFonts w:ascii="Tahoma" w:hAnsi="Tahoma" w:cs="Tahoma"/>
          <w:b/>
          <w:bCs/>
          <w:color w:val="000000" w:themeColor="text1"/>
        </w:rPr>
      </w:pPr>
      <w:r>
        <w:rPr>
          <w:noProof/>
          <w:color w:val="000000" w:themeColor="text1"/>
          <w:lang w:eastAsia="pl-PL"/>
        </w:rPr>
        <w:pict>
          <v:line id="Łącznik prosty 1" o:spid="_x0000_s1026" style="position:absolute;left:0;text-align:left;z-index:251659264;visibility:visible;mso-wrap-distance-top:-6e-5mm;mso-wrap-distance-bottom:-6e-5mm"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w:r>
      <w:r w:rsidR="00DB28A9" w:rsidRPr="007361D3">
        <w:rPr>
          <w:rFonts w:ascii="Tahoma" w:hAnsi="Tahoma" w:cs="Tahoma"/>
          <w:b/>
          <w:bCs/>
          <w:color w:val="000000" w:themeColor="text1"/>
        </w:rPr>
        <w:t xml:space="preserve">ilość punktów </w:t>
      </w:r>
      <w:r w:rsidR="00DB28A9" w:rsidRPr="007361D3">
        <w:rPr>
          <w:rFonts w:ascii="Tahoma" w:hAnsi="Tahoma" w:cs="Tahoma"/>
          <w:b/>
          <w:bCs/>
          <w:color w:val="000000" w:themeColor="text1"/>
        </w:rPr>
        <w:tab/>
        <w:t>=</w:t>
      </w:r>
      <w:r w:rsidR="00DB28A9" w:rsidRPr="007361D3">
        <w:rPr>
          <w:rFonts w:ascii="Tahoma" w:hAnsi="Tahoma" w:cs="Tahoma"/>
          <w:b/>
          <w:bCs/>
          <w:color w:val="000000" w:themeColor="text1"/>
        </w:rPr>
        <w:tab/>
      </w:r>
      <w:r w:rsidR="00DB28A9" w:rsidRPr="007361D3">
        <w:rPr>
          <w:rFonts w:ascii="Tahoma" w:hAnsi="Tahoma" w:cs="Tahoma"/>
          <w:b/>
          <w:bCs/>
          <w:color w:val="000000" w:themeColor="text1"/>
        </w:rPr>
        <w:tab/>
      </w:r>
      <w:r w:rsidR="00DB28A9" w:rsidRPr="007361D3">
        <w:rPr>
          <w:rFonts w:ascii="Tahoma" w:hAnsi="Tahoma" w:cs="Tahoma"/>
          <w:b/>
          <w:bCs/>
          <w:color w:val="000000" w:themeColor="text1"/>
        </w:rPr>
        <w:tab/>
      </w:r>
      <w:r w:rsidR="00DB28A9" w:rsidRPr="007361D3">
        <w:rPr>
          <w:rFonts w:ascii="Tahoma" w:hAnsi="Tahoma" w:cs="Tahoma"/>
          <w:b/>
          <w:bCs/>
          <w:color w:val="000000" w:themeColor="text1"/>
        </w:rPr>
        <w:tab/>
      </w:r>
      <w:r w:rsidR="00DB28A9"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w:t>
      </w:r>
      <w:r w:rsidR="004E007B">
        <w:rPr>
          <w:rFonts w:ascii="Tahoma" w:hAnsi="Tahoma" w:cs="Tahoma"/>
          <w:color w:val="000000" w:themeColor="text1"/>
        </w:rPr>
        <w:t xml:space="preserve"> w ww. kryterium otrzyma oferta </w:t>
      </w:r>
      <w:r w:rsidRPr="007361D3">
        <w:rPr>
          <w:rFonts w:ascii="Tahoma" w:hAnsi="Tahoma" w:cs="Tahoma"/>
          <w:color w:val="000000" w:themeColor="text1"/>
        </w:rPr>
        <w:t>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4E007B" w:rsidRDefault="00DB28A9" w:rsidP="00F142B2">
      <w:pPr>
        <w:jc w:val="both"/>
        <w:rPr>
          <w:rFonts w:ascii="Tahoma" w:hAnsi="Tahoma" w:cs="Tahoma"/>
          <w:strike/>
          <w:color w:val="FF0000"/>
          <w:lang w:eastAsia="pl-PL"/>
        </w:rPr>
      </w:pPr>
      <w:r w:rsidRPr="00F8463A">
        <w:rPr>
          <w:rFonts w:ascii="Tahoma" w:hAnsi="Tahoma" w:cs="Tahoma"/>
          <w:b/>
          <w:color w:val="000000" w:themeColor="text1"/>
          <w:u w:val="single"/>
        </w:rPr>
        <w:t xml:space="preserve">Kryterium B: </w:t>
      </w:r>
    </w:p>
    <w:p w:rsidR="00817255" w:rsidRPr="00817255" w:rsidRDefault="00817255" w:rsidP="00817255">
      <w:pPr>
        <w:jc w:val="both"/>
        <w:rPr>
          <w:rFonts w:ascii="Tahoma" w:hAnsi="Tahoma" w:cs="Tahoma"/>
          <w:lang w:eastAsia="pl-PL"/>
        </w:rPr>
      </w:pPr>
      <w:r>
        <w:rPr>
          <w:rFonts w:ascii="Tahoma" w:hAnsi="Tahoma" w:cs="Tahoma"/>
          <w:b/>
          <w:u w:val="single"/>
        </w:rPr>
        <w:t>Wysokość kar umownych</w:t>
      </w:r>
      <w:r w:rsidRPr="00817255">
        <w:rPr>
          <w:rFonts w:ascii="Tahoma" w:hAnsi="Tahoma" w:cs="Tahoma"/>
          <w:b/>
          <w:u w:val="single"/>
        </w:rPr>
        <w:t>.</w:t>
      </w:r>
      <w:r w:rsidRPr="00817255">
        <w:rPr>
          <w:rFonts w:ascii="Tahoma" w:hAnsi="Tahoma" w:cs="Tahoma"/>
          <w:b/>
        </w:rPr>
        <w:t xml:space="preserve"> </w:t>
      </w:r>
      <w:r w:rsidRPr="00817255">
        <w:rPr>
          <w:rFonts w:ascii="Tahoma" w:hAnsi="Tahoma" w:cs="Tahoma"/>
        </w:rPr>
        <w:t xml:space="preserve">W zakresie kryterium </w:t>
      </w:r>
      <w:r w:rsidRPr="00817255">
        <w:rPr>
          <w:rFonts w:ascii="Tahoma" w:hAnsi="Tahoma" w:cs="Tahoma"/>
          <w:lang w:eastAsia="pl-PL"/>
        </w:rPr>
        <w:t>„</w:t>
      </w:r>
      <w:r>
        <w:rPr>
          <w:rFonts w:ascii="Tahoma" w:hAnsi="Tahoma" w:cs="Tahoma"/>
          <w:lang w:eastAsia="pl-PL"/>
        </w:rPr>
        <w:t>Wysokość kar umownych</w:t>
      </w:r>
      <w:r w:rsidRPr="00817255">
        <w:rPr>
          <w:rFonts w:ascii="Tahoma" w:hAnsi="Tahoma" w:cs="Tahoma"/>
          <w:lang w:eastAsia="pl-PL"/>
        </w:rPr>
        <w:t>” punkty zostaną przyznane zgodnie z poniższym opisem:</w:t>
      </w:r>
    </w:p>
    <w:p w:rsidR="00817255" w:rsidRPr="00817255" w:rsidRDefault="00817255" w:rsidP="00817255">
      <w:pPr>
        <w:jc w:val="both"/>
        <w:rPr>
          <w:rFonts w:ascii="Tahoma" w:hAnsi="Tahoma" w:cs="Tahoma"/>
          <w:lang w:eastAsia="pl-PL"/>
        </w:rPr>
      </w:pPr>
      <w:r w:rsidRPr="00817255">
        <w:rPr>
          <w:rFonts w:ascii="Tahoma" w:hAnsi="Tahoma" w:cs="Tahoma"/>
          <w:lang w:eastAsia="pl-PL"/>
        </w:rPr>
        <w:t>1) Oferty w tym kryterium oceniane będą w odniesieniu do naj</w:t>
      </w:r>
      <w:r>
        <w:rPr>
          <w:rFonts w:ascii="Tahoma" w:hAnsi="Tahoma" w:cs="Tahoma"/>
          <w:lang w:eastAsia="pl-PL"/>
        </w:rPr>
        <w:t>wyższej proponowanej stawki kar umownych za nieterminowe wykonanie przedmiotu umowy</w:t>
      </w:r>
      <w:r w:rsidR="00F032D6">
        <w:rPr>
          <w:rFonts w:ascii="Tahoma" w:hAnsi="Tahoma" w:cs="Tahoma"/>
          <w:lang w:eastAsia="pl-PL"/>
        </w:rPr>
        <w:t xml:space="preserve"> określonych </w:t>
      </w:r>
      <w:r w:rsidR="009F459B">
        <w:rPr>
          <w:rFonts w:ascii="Tahoma" w:hAnsi="Tahoma" w:cs="Tahoma"/>
          <w:lang w:eastAsia="pl-PL"/>
        </w:rPr>
        <w:t xml:space="preserve">w </w:t>
      </w:r>
      <w:r w:rsidR="009F459B" w:rsidRPr="00155B47">
        <w:rPr>
          <w:rFonts w:ascii="Tahoma" w:hAnsi="Tahoma" w:cs="Tahoma"/>
        </w:rPr>
        <w:t xml:space="preserve">§ </w:t>
      </w:r>
      <w:r w:rsidR="009F459B">
        <w:rPr>
          <w:rFonts w:ascii="Tahoma" w:hAnsi="Tahoma" w:cs="Tahoma"/>
        </w:rPr>
        <w:t>1</w:t>
      </w:r>
      <w:r w:rsidR="009F459B" w:rsidRPr="00155B47">
        <w:rPr>
          <w:rFonts w:ascii="Tahoma" w:hAnsi="Tahoma" w:cs="Tahoma"/>
        </w:rPr>
        <w:t xml:space="preserve">3 ust. </w:t>
      </w:r>
      <w:r w:rsidR="009F459B">
        <w:rPr>
          <w:rFonts w:ascii="Tahoma" w:hAnsi="Tahoma" w:cs="Tahoma"/>
        </w:rPr>
        <w:t>1 pkt  3,4,5</w:t>
      </w:r>
      <w:r w:rsidR="009F459B" w:rsidRPr="00155B47">
        <w:rPr>
          <w:rFonts w:ascii="Tahoma" w:hAnsi="Tahoma" w:cs="Tahoma"/>
        </w:rPr>
        <w:t xml:space="preserve"> </w:t>
      </w:r>
      <w:r w:rsidR="009F459B">
        <w:rPr>
          <w:rFonts w:ascii="Tahoma" w:hAnsi="Tahoma" w:cs="Tahoma"/>
          <w:lang w:eastAsia="pl-PL"/>
        </w:rPr>
        <w:t xml:space="preserve"> </w:t>
      </w:r>
      <w:r w:rsidRPr="00817255">
        <w:rPr>
          <w:rFonts w:ascii="Tahoma" w:hAnsi="Tahoma" w:cs="Tahoma"/>
          <w:lang w:eastAsia="pl-PL"/>
        </w:rPr>
        <w:t>, wg poniższego wzoru:</w:t>
      </w:r>
    </w:p>
    <w:p w:rsidR="00817255" w:rsidRPr="00817255" w:rsidRDefault="00817255" w:rsidP="00F032D6">
      <w:pPr>
        <w:tabs>
          <w:tab w:val="left" w:pos="4488"/>
        </w:tabs>
        <w:ind w:left="567" w:hanging="283"/>
        <w:rPr>
          <w:rFonts w:ascii="Tahoma" w:hAnsi="Tahoma" w:cs="Tahoma"/>
          <w:lang w:eastAsia="pl-PL"/>
        </w:rPr>
      </w:pPr>
      <w:r w:rsidRPr="00817255">
        <w:rPr>
          <w:rFonts w:ascii="Tahoma" w:hAnsi="Tahoma" w:cs="Tahoma"/>
          <w:lang w:eastAsia="pl-PL"/>
        </w:rPr>
        <w:t xml:space="preserve">a) </w:t>
      </w:r>
      <w:r w:rsidR="00F032D6" w:rsidRPr="00155B47">
        <w:rPr>
          <w:rFonts w:ascii="Tahoma" w:hAnsi="Tahoma" w:cs="Tahoma"/>
        </w:rPr>
        <w:t xml:space="preserve">w wysokości 0,2% kwoty wynagrodzenia brutto przewidzianego dla danego etapu za każdy rozpoczęty </w:t>
      </w:r>
      <w:r w:rsidR="00F032D6">
        <w:rPr>
          <w:rFonts w:ascii="Tahoma" w:hAnsi="Tahoma" w:cs="Tahoma"/>
        </w:rPr>
        <w:t xml:space="preserve">      </w:t>
      </w:r>
      <w:r w:rsidR="00F032D6" w:rsidRPr="00155B47">
        <w:rPr>
          <w:rFonts w:ascii="Tahoma" w:hAnsi="Tahoma" w:cs="Tahoma"/>
        </w:rPr>
        <w:t>dzień opóźnienia w razie niedotrzymania któregokolwiek z terminów dostarczenia etapów, określonych w § 3 ust. 2 odrębnie za każdy dzień uchybienia któremukolwiek z wyżej wskazanych terminów</w:t>
      </w:r>
      <w:r w:rsidR="00F032D6">
        <w:rPr>
          <w:rFonts w:ascii="Tahoma" w:hAnsi="Tahoma" w:cs="Tahoma"/>
        </w:rPr>
        <w:t xml:space="preserve"> </w:t>
      </w:r>
      <w:r w:rsidRPr="00817255">
        <w:rPr>
          <w:rFonts w:ascii="Tahoma" w:hAnsi="Tahoma" w:cs="Tahoma"/>
          <w:lang w:eastAsia="pl-PL"/>
        </w:rPr>
        <w:t xml:space="preserve">-  0 punktów, </w:t>
      </w:r>
    </w:p>
    <w:p w:rsidR="00817255" w:rsidRPr="00817255" w:rsidRDefault="00817255" w:rsidP="00F032D6">
      <w:pPr>
        <w:tabs>
          <w:tab w:val="center" w:pos="4536"/>
        </w:tabs>
        <w:ind w:left="567" w:hanging="283"/>
        <w:rPr>
          <w:rFonts w:ascii="Tahoma" w:hAnsi="Tahoma" w:cs="Tahoma"/>
          <w:lang w:eastAsia="pl-PL"/>
        </w:rPr>
      </w:pPr>
      <w:r w:rsidRPr="00817255">
        <w:rPr>
          <w:rFonts w:ascii="Tahoma" w:hAnsi="Tahoma" w:cs="Tahoma"/>
          <w:lang w:eastAsia="pl-PL"/>
        </w:rPr>
        <w:t xml:space="preserve">b) </w:t>
      </w:r>
      <w:r w:rsidR="00F032D6">
        <w:rPr>
          <w:rFonts w:ascii="Tahoma" w:hAnsi="Tahoma" w:cs="Tahoma"/>
        </w:rPr>
        <w:t>w wysokości 0,3</w:t>
      </w:r>
      <w:r w:rsidR="00F032D6" w:rsidRPr="00155B47">
        <w:rPr>
          <w:rFonts w:ascii="Tahoma" w:hAnsi="Tahoma" w:cs="Tahoma"/>
        </w:rPr>
        <w:t>% kwoty wynagrodzenia brutto przewidzianego dla danego etapu za każdy rozpoczęty dzień opóźnienia w razie niedotrzymania któregokolwiek z terminów dostarczenia etapów, określonych w § 3 ust. 2 odrębnie za każdy dzień uchybienia któremukolwiek z wyżej wskazanych terminów</w:t>
      </w:r>
      <w:r w:rsidRPr="00817255">
        <w:rPr>
          <w:rFonts w:ascii="Tahoma" w:hAnsi="Tahoma" w:cs="Tahoma"/>
          <w:lang w:eastAsia="pl-PL"/>
        </w:rPr>
        <w:t>,</w:t>
      </w:r>
      <w:r w:rsidR="00F142B2" w:rsidRPr="00F142B2">
        <w:rPr>
          <w:rFonts w:ascii="Tahoma" w:hAnsi="Tahoma" w:cs="Tahoma"/>
          <w:lang w:eastAsia="pl-PL"/>
        </w:rPr>
        <w:t xml:space="preserve"> </w:t>
      </w:r>
      <w:r w:rsidR="00F142B2">
        <w:rPr>
          <w:rFonts w:ascii="Tahoma" w:hAnsi="Tahoma" w:cs="Tahoma"/>
          <w:lang w:eastAsia="pl-PL"/>
        </w:rPr>
        <w:t>-  5</w:t>
      </w:r>
      <w:r w:rsidR="00F142B2" w:rsidRPr="00817255">
        <w:rPr>
          <w:rFonts w:ascii="Tahoma" w:hAnsi="Tahoma" w:cs="Tahoma"/>
          <w:lang w:eastAsia="pl-PL"/>
        </w:rPr>
        <w:t xml:space="preserve"> punktów,</w:t>
      </w:r>
    </w:p>
    <w:p w:rsidR="00F032D6" w:rsidRPr="00817255" w:rsidRDefault="00817255" w:rsidP="002A12BE">
      <w:pPr>
        <w:tabs>
          <w:tab w:val="left" w:pos="5592"/>
        </w:tabs>
        <w:ind w:left="567" w:hanging="283"/>
        <w:rPr>
          <w:rFonts w:ascii="Tahoma" w:hAnsi="Tahoma" w:cs="Tahoma"/>
          <w:lang w:eastAsia="pl-PL"/>
        </w:rPr>
      </w:pPr>
      <w:r w:rsidRPr="00817255">
        <w:rPr>
          <w:rFonts w:ascii="Tahoma" w:hAnsi="Tahoma" w:cs="Tahoma"/>
          <w:lang w:eastAsia="pl-PL"/>
        </w:rPr>
        <w:t xml:space="preserve">c) </w:t>
      </w:r>
      <w:r w:rsidR="00F032D6" w:rsidRPr="00155B47">
        <w:rPr>
          <w:rFonts w:ascii="Tahoma" w:hAnsi="Tahoma" w:cs="Tahoma"/>
        </w:rPr>
        <w:t>w wysokości 0,</w:t>
      </w:r>
      <w:r w:rsidR="00F032D6">
        <w:rPr>
          <w:rFonts w:ascii="Tahoma" w:hAnsi="Tahoma" w:cs="Tahoma"/>
        </w:rPr>
        <w:t>4</w:t>
      </w:r>
      <w:r w:rsidR="00F032D6" w:rsidRPr="00155B47">
        <w:rPr>
          <w:rFonts w:ascii="Tahoma" w:hAnsi="Tahoma" w:cs="Tahoma"/>
        </w:rPr>
        <w:t>% kwoty wynagrodzenia brutto przewidzianego dla danego etapu za każdy rozpoczęty dzień opóźnienia w razie niedotrzymania któregokolwiek z terminów dostarczenia etapów, określonych w § 3 ust. 2 odrębnie za każdy dzień uchybienia któremukolwiek z wyżej wskazanych terminów</w:t>
      </w:r>
      <w:r w:rsidR="00F032D6">
        <w:rPr>
          <w:rFonts w:ascii="Tahoma" w:hAnsi="Tahoma" w:cs="Tahoma"/>
        </w:rPr>
        <w:t xml:space="preserve"> </w:t>
      </w:r>
      <w:r w:rsidR="00F142B2">
        <w:rPr>
          <w:rFonts w:ascii="Tahoma" w:hAnsi="Tahoma" w:cs="Tahoma"/>
          <w:lang w:eastAsia="pl-PL"/>
        </w:rPr>
        <w:t>- 10</w:t>
      </w:r>
      <w:r w:rsidRPr="00817255">
        <w:rPr>
          <w:rFonts w:ascii="Tahoma" w:hAnsi="Tahoma" w:cs="Tahoma"/>
          <w:lang w:eastAsia="pl-PL"/>
        </w:rPr>
        <w:t xml:space="preserve"> punktów,</w:t>
      </w:r>
    </w:p>
    <w:p w:rsidR="00817255" w:rsidRPr="00817255" w:rsidRDefault="00817255" w:rsidP="00817255">
      <w:pPr>
        <w:jc w:val="both"/>
        <w:rPr>
          <w:rFonts w:ascii="Tahoma" w:hAnsi="Tahoma" w:cs="Tahoma"/>
          <w:lang w:eastAsia="pl-PL"/>
        </w:rPr>
      </w:pPr>
      <w:r w:rsidRPr="00817255">
        <w:rPr>
          <w:rFonts w:ascii="Tahoma" w:hAnsi="Tahoma" w:cs="Tahoma"/>
          <w:lang w:eastAsia="pl-PL"/>
        </w:rPr>
        <w:t xml:space="preserve">2) punkty zostaną przyznane na podstawie oświadczenia złożonego w pkt 2 Formularza Ofertowego. </w:t>
      </w:r>
      <w:r w:rsidRPr="00817255">
        <w:rPr>
          <w:rFonts w:ascii="Tahoma" w:hAnsi="Tahoma" w:cs="Tahoma"/>
          <w:lang w:eastAsia="pl-PL"/>
        </w:rPr>
        <w:br/>
        <w:t xml:space="preserve">W przypadku nie podania przez Wykonawcę w pkt 2 Formularza Ofertowego </w:t>
      </w:r>
      <w:r w:rsidR="00F032D6">
        <w:rPr>
          <w:rFonts w:ascii="Tahoma" w:hAnsi="Tahoma" w:cs="Tahoma"/>
          <w:lang w:eastAsia="pl-PL"/>
        </w:rPr>
        <w:t>wysokości kar umownych Z</w:t>
      </w:r>
      <w:r w:rsidRPr="00817255">
        <w:rPr>
          <w:rFonts w:ascii="Tahoma" w:hAnsi="Tahoma" w:cs="Tahoma"/>
          <w:lang w:eastAsia="pl-PL"/>
        </w:rPr>
        <w:t>amawiający do oceny oferty przyjmie minimaln</w:t>
      </w:r>
      <w:r w:rsidR="00F032D6">
        <w:rPr>
          <w:rFonts w:ascii="Tahoma" w:hAnsi="Tahoma" w:cs="Tahoma"/>
          <w:lang w:eastAsia="pl-PL"/>
        </w:rPr>
        <w:t>ą wysokość kar tj. 0,2%</w:t>
      </w:r>
      <w:r w:rsidRPr="00817255">
        <w:rPr>
          <w:rFonts w:ascii="Tahoma" w:hAnsi="Tahoma" w:cs="Tahoma"/>
          <w:lang w:eastAsia="pl-PL"/>
        </w:rPr>
        <w:t xml:space="preserve">. </w:t>
      </w:r>
    </w:p>
    <w:p w:rsidR="00817255" w:rsidRPr="00817255" w:rsidRDefault="00817255" w:rsidP="00817255">
      <w:pPr>
        <w:jc w:val="both"/>
        <w:rPr>
          <w:rFonts w:ascii="Tahoma" w:hAnsi="Tahoma" w:cs="Tahoma"/>
          <w:lang w:eastAsia="pl-PL"/>
        </w:rPr>
      </w:pPr>
      <w:r w:rsidRPr="00817255">
        <w:rPr>
          <w:rFonts w:ascii="Tahoma" w:hAnsi="Tahoma" w:cs="Tahoma"/>
          <w:lang w:eastAsia="pl-PL"/>
        </w:rPr>
        <w:t xml:space="preserve">3) Oferta z </w:t>
      </w:r>
      <w:r w:rsidR="00F032D6">
        <w:rPr>
          <w:rFonts w:ascii="Tahoma" w:hAnsi="Tahoma" w:cs="Tahoma"/>
          <w:lang w:eastAsia="pl-PL"/>
        </w:rPr>
        <w:t>wysokością kar 0,</w:t>
      </w:r>
      <w:r w:rsidR="002A12BE">
        <w:rPr>
          <w:rFonts w:ascii="Tahoma" w:hAnsi="Tahoma" w:cs="Tahoma"/>
          <w:lang w:eastAsia="pl-PL"/>
        </w:rPr>
        <w:t>4</w:t>
      </w:r>
      <w:r w:rsidR="00F032D6">
        <w:rPr>
          <w:rFonts w:ascii="Tahoma" w:hAnsi="Tahoma" w:cs="Tahoma"/>
          <w:lang w:eastAsia="pl-PL"/>
        </w:rPr>
        <w:t xml:space="preserve">% </w:t>
      </w:r>
      <w:r w:rsidRPr="00817255">
        <w:rPr>
          <w:rFonts w:ascii="Tahoma" w:hAnsi="Tahoma" w:cs="Tahoma"/>
          <w:lang w:eastAsia="pl-PL"/>
        </w:rPr>
        <w:t xml:space="preserve"> i więcej otrzyma maksymalną ilość punktów.</w:t>
      </w:r>
    </w:p>
    <w:p w:rsidR="004E007B" w:rsidRPr="004E4831" w:rsidRDefault="004E007B" w:rsidP="00DB28A9">
      <w:pPr>
        <w:jc w:val="both"/>
        <w:rPr>
          <w:rFonts w:ascii="Tahoma" w:hAnsi="Tahoma" w:cs="Tahoma"/>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F142B2">
        <w:rPr>
          <w:rFonts w:ascii="Tahoma" w:hAnsi="Tahoma" w:cs="Tahoma"/>
          <w:color w:val="000000" w:themeColor="text1"/>
        </w:rPr>
        <w:t xml:space="preserve">ze </w:t>
      </w:r>
      <w:r w:rsidR="002A12BE">
        <w:rPr>
          <w:rFonts w:ascii="Tahoma" w:hAnsi="Tahoma" w:cs="Tahoma"/>
          <w:color w:val="000000" w:themeColor="text1"/>
        </w:rPr>
        <w:t>3</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2A12BE">
        <w:rPr>
          <w:rFonts w:ascii="Tahoma" w:hAnsi="Tahoma" w:cs="Tahoma"/>
          <w:color w:val="000000" w:themeColor="text1"/>
        </w:rPr>
        <w:t>p</w:t>
      </w:r>
      <w:r w:rsidR="00DD740D">
        <w:rPr>
          <w:rFonts w:ascii="Tahoma" w:hAnsi="Tahoma" w:cs="Tahoma"/>
          <w:color w:val="000000" w:themeColor="text1"/>
        </w:rPr>
        <w:t>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w:t>
      </w:r>
      <w:r w:rsidR="001C345A" w:rsidRPr="008A561C">
        <w:rPr>
          <w:rFonts w:ascii="Tahoma" w:hAnsi="Tahoma" w:cs="Tahoma"/>
          <w:color w:val="000000" w:themeColor="text1"/>
        </w:rPr>
        <w:t>kartograficznych</w:t>
      </w:r>
      <w:r w:rsidR="008A561C">
        <w:rPr>
          <w:rFonts w:ascii="Tahoma" w:hAnsi="Tahoma" w:cs="Tahoma"/>
          <w:color w:val="000000" w:themeColor="text1"/>
        </w:rPr>
        <w:t xml:space="preserve"> w ramach których wykonano </w:t>
      </w:r>
      <w:r w:rsidR="008A561C" w:rsidRPr="008A561C">
        <w:rPr>
          <w:rFonts w:ascii="Tahoma" w:hAnsi="Tahoma" w:cs="Tahoma"/>
        </w:rPr>
        <w:t>rozgraniczanie</w:t>
      </w:r>
      <w:r w:rsidR="008A561C">
        <w:rPr>
          <w:rFonts w:ascii="Tahoma" w:hAnsi="Tahoma" w:cs="Tahoma"/>
        </w:rPr>
        <w:t>,</w:t>
      </w:r>
      <w:r w:rsidR="008A561C" w:rsidRPr="008A561C">
        <w:rPr>
          <w:rFonts w:ascii="Tahoma" w:hAnsi="Tahoma" w:cs="Tahoma"/>
        </w:rPr>
        <w:t xml:space="preserve"> podział nieruchomości (gruntów) </w:t>
      </w:r>
      <w:r w:rsidR="009E4355" w:rsidRPr="008A561C">
        <w:rPr>
          <w:rFonts w:ascii="Tahoma" w:hAnsi="Tahoma" w:cs="Tahoma"/>
          <w:color w:val="000000" w:themeColor="text1"/>
        </w:rPr>
        <w:t xml:space="preserve">zrealizowanych (tj. zakończonych) </w:t>
      </w:r>
      <w:r w:rsidR="00464384" w:rsidRPr="008A561C">
        <w:rPr>
          <w:rFonts w:ascii="Tahoma" w:hAnsi="Tahoma" w:cs="Tahoma"/>
          <w:color w:val="000000" w:themeColor="text1"/>
        </w:rPr>
        <w:t>w okresie 10 lat przed</w:t>
      </w:r>
      <w:r w:rsidR="009E4355" w:rsidRPr="008A561C">
        <w:rPr>
          <w:rFonts w:ascii="Tahoma" w:hAnsi="Tahoma" w:cs="Tahoma"/>
          <w:color w:val="000000" w:themeColor="text1"/>
        </w:rPr>
        <w:t xml:space="preserve"> upływem terminu składani ofert. </w:t>
      </w:r>
      <w:r w:rsidR="00464384" w:rsidRPr="008A561C">
        <w:rPr>
          <w:rFonts w:ascii="Tahoma" w:hAnsi="Tahoma" w:cs="Tahoma"/>
          <w:color w:val="000000" w:themeColor="text1"/>
        </w:rPr>
        <w:t xml:space="preserve"> Punkty zostaną przyznane w następujący</w:t>
      </w:r>
      <w:r w:rsidR="00464384" w:rsidRPr="00292A3E">
        <w:rPr>
          <w:rFonts w:ascii="Tahoma" w:hAnsi="Tahoma" w:cs="Tahoma"/>
          <w:color w:val="000000" w:themeColor="text1"/>
        </w:rPr>
        <w:t xml:space="preserve"> sposób:</w:t>
      </w:r>
    </w:p>
    <w:p w:rsidR="00292A3E" w:rsidRPr="00292A3E" w:rsidRDefault="00292A3E" w:rsidP="00EB6DE2">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2 zadania – </w:t>
      </w:r>
      <w:r w:rsidR="009F459B">
        <w:rPr>
          <w:rFonts w:ascii="Tahoma" w:hAnsi="Tahoma" w:cs="Tahoma"/>
          <w:color w:val="000000" w:themeColor="text1"/>
        </w:rPr>
        <w:t>5</w:t>
      </w:r>
      <w:r w:rsidRPr="00292A3E">
        <w:rPr>
          <w:rFonts w:ascii="Tahoma" w:hAnsi="Tahoma" w:cs="Tahoma"/>
          <w:color w:val="000000" w:themeColor="text1"/>
        </w:rPr>
        <w:t xml:space="preserve"> pkt </w:t>
      </w:r>
    </w:p>
    <w:p w:rsidR="00292A3E" w:rsidRDefault="009F459B" w:rsidP="00EB6DE2">
      <w:pPr>
        <w:pStyle w:val="Akapitzlist"/>
        <w:numPr>
          <w:ilvl w:val="0"/>
          <w:numId w:val="40"/>
        </w:numPr>
        <w:jc w:val="both"/>
        <w:rPr>
          <w:rFonts w:ascii="Tahoma" w:hAnsi="Tahoma" w:cs="Tahoma"/>
          <w:color w:val="000000" w:themeColor="text1"/>
        </w:rPr>
      </w:pPr>
      <w:r>
        <w:rPr>
          <w:rFonts w:ascii="Tahoma" w:hAnsi="Tahoma" w:cs="Tahoma"/>
          <w:color w:val="000000" w:themeColor="text1"/>
        </w:rPr>
        <w:t>3</w:t>
      </w:r>
      <w:r w:rsidR="00F142B2">
        <w:rPr>
          <w:rFonts w:ascii="Tahoma" w:hAnsi="Tahoma" w:cs="Tahoma"/>
          <w:color w:val="000000" w:themeColor="text1"/>
        </w:rPr>
        <w:t xml:space="preserve"> zadania</w:t>
      </w:r>
      <w:r w:rsidR="00DD740D">
        <w:rPr>
          <w:rFonts w:ascii="Tahoma" w:hAnsi="Tahoma" w:cs="Tahoma"/>
          <w:color w:val="000000" w:themeColor="text1"/>
        </w:rPr>
        <w:t xml:space="preserve"> </w:t>
      </w:r>
      <w:r w:rsidR="00292A3E" w:rsidRPr="00292A3E">
        <w:rPr>
          <w:rFonts w:ascii="Tahoma" w:hAnsi="Tahoma" w:cs="Tahoma"/>
          <w:color w:val="000000" w:themeColor="text1"/>
        </w:rPr>
        <w:t xml:space="preserve">– </w:t>
      </w:r>
      <w:r>
        <w:rPr>
          <w:rFonts w:ascii="Tahoma" w:hAnsi="Tahoma" w:cs="Tahoma"/>
          <w:color w:val="000000" w:themeColor="text1"/>
        </w:rPr>
        <w:t>1</w:t>
      </w:r>
      <w:r w:rsidR="00292A3E" w:rsidRPr="00292A3E">
        <w:rPr>
          <w:rFonts w:ascii="Tahoma" w:hAnsi="Tahoma" w:cs="Tahoma"/>
          <w:color w:val="000000" w:themeColor="text1"/>
        </w:rPr>
        <w:t>0 pkt</w:t>
      </w:r>
    </w:p>
    <w:p w:rsidR="00F142B2" w:rsidRDefault="00F142B2" w:rsidP="00EB6DE2">
      <w:pPr>
        <w:pStyle w:val="Akapitzlist"/>
        <w:numPr>
          <w:ilvl w:val="0"/>
          <w:numId w:val="40"/>
        </w:numPr>
        <w:jc w:val="both"/>
        <w:rPr>
          <w:rFonts w:ascii="Tahoma" w:hAnsi="Tahoma" w:cs="Tahoma"/>
          <w:color w:val="000000" w:themeColor="text1"/>
        </w:rPr>
      </w:pPr>
      <w:r>
        <w:rPr>
          <w:rFonts w:ascii="Tahoma" w:hAnsi="Tahoma" w:cs="Tahoma"/>
          <w:color w:val="000000" w:themeColor="text1"/>
        </w:rPr>
        <w:t>4 zadania – 15 pkt</w:t>
      </w:r>
    </w:p>
    <w:p w:rsidR="00F142B2" w:rsidRDefault="00F142B2" w:rsidP="00EB6DE2">
      <w:pPr>
        <w:pStyle w:val="Akapitzlist"/>
        <w:numPr>
          <w:ilvl w:val="0"/>
          <w:numId w:val="40"/>
        </w:numPr>
        <w:jc w:val="both"/>
        <w:rPr>
          <w:rFonts w:ascii="Tahoma" w:hAnsi="Tahoma" w:cs="Tahoma"/>
          <w:color w:val="000000" w:themeColor="text1"/>
        </w:rPr>
      </w:pPr>
      <w:r>
        <w:rPr>
          <w:rFonts w:ascii="Tahoma" w:hAnsi="Tahoma" w:cs="Tahoma"/>
          <w:color w:val="000000" w:themeColor="text1"/>
        </w:rPr>
        <w:t>5 zadań – 20 pkt</w:t>
      </w:r>
    </w:p>
    <w:p w:rsidR="002A12BE" w:rsidRDefault="002A12BE" w:rsidP="00EB6DE2">
      <w:pPr>
        <w:pStyle w:val="Akapitzlist"/>
        <w:numPr>
          <w:ilvl w:val="0"/>
          <w:numId w:val="40"/>
        </w:numPr>
        <w:jc w:val="both"/>
        <w:rPr>
          <w:rFonts w:ascii="Tahoma" w:hAnsi="Tahoma" w:cs="Tahoma"/>
          <w:color w:val="000000" w:themeColor="text1"/>
        </w:rPr>
      </w:pPr>
      <w:r>
        <w:rPr>
          <w:rFonts w:ascii="Tahoma" w:hAnsi="Tahoma" w:cs="Tahoma"/>
          <w:color w:val="000000" w:themeColor="text1"/>
        </w:rPr>
        <w:t>6 zadań – 25 pkt</w:t>
      </w:r>
    </w:p>
    <w:p w:rsidR="002A12BE" w:rsidRPr="00292A3E" w:rsidRDefault="002A12BE" w:rsidP="00EB6DE2">
      <w:pPr>
        <w:pStyle w:val="Akapitzlist"/>
        <w:numPr>
          <w:ilvl w:val="0"/>
          <w:numId w:val="40"/>
        </w:numPr>
        <w:jc w:val="both"/>
        <w:rPr>
          <w:rFonts w:ascii="Tahoma" w:hAnsi="Tahoma" w:cs="Tahoma"/>
          <w:color w:val="000000" w:themeColor="text1"/>
        </w:rPr>
      </w:pPr>
      <w:r>
        <w:rPr>
          <w:rFonts w:ascii="Tahoma" w:hAnsi="Tahoma" w:cs="Tahoma"/>
          <w:color w:val="000000" w:themeColor="text1"/>
        </w:rPr>
        <w:lastRenderedPageBreak/>
        <w:t>7 zadań – 30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EB6DE2">
      <w:pPr>
        <w:pStyle w:val="Akapitzlist"/>
        <w:numPr>
          <w:ilvl w:val="0"/>
          <w:numId w:val="38"/>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EB6DE2">
      <w:pPr>
        <w:pStyle w:val="Akapitzlist"/>
        <w:numPr>
          <w:ilvl w:val="0"/>
          <w:numId w:val="38"/>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EB6DE2">
      <w:pPr>
        <w:pStyle w:val="Akapitzlist"/>
        <w:numPr>
          <w:ilvl w:val="0"/>
          <w:numId w:val="38"/>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EB6DE2">
      <w:pPr>
        <w:pStyle w:val="Akapitzlist"/>
        <w:numPr>
          <w:ilvl w:val="0"/>
          <w:numId w:val="38"/>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w:t>
      </w:r>
      <w:r w:rsidRPr="00D44922">
        <w:rPr>
          <w:rFonts w:ascii="Tahoma" w:hAnsi="Tahoma" w:cs="Tahoma"/>
          <w:color w:val="000000" w:themeColor="text1"/>
        </w:rPr>
        <w:t xml:space="preserve">postępowaniu, </w:t>
      </w:r>
      <w:r w:rsidR="00A139ED" w:rsidRPr="00D44922">
        <w:rPr>
          <w:rFonts w:ascii="Tahoma" w:hAnsi="Tahoma" w:cs="Tahoma"/>
          <w:color w:val="000000" w:themeColor="text1"/>
        </w:rPr>
        <w:t>punkt 2.1.3.</w:t>
      </w:r>
      <w:r w:rsidRPr="00D44922">
        <w:rPr>
          <w:rFonts w:ascii="Tahoma" w:hAnsi="Tahoma" w:cs="Tahoma"/>
          <w:color w:val="000000" w:themeColor="text1"/>
        </w:rPr>
        <w:t>a,</w:t>
      </w:r>
      <w:r w:rsidRPr="00292A3E">
        <w:rPr>
          <w:rFonts w:ascii="Tahoma" w:hAnsi="Tahoma" w:cs="Tahoma"/>
          <w:color w:val="000000" w:themeColor="text1"/>
        </w:rPr>
        <w:t xml:space="preserve">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8A561C" w:rsidRDefault="00C33A11" w:rsidP="008A561C">
      <w:pPr>
        <w:pStyle w:val="Akapitzlist"/>
        <w:numPr>
          <w:ilvl w:val="0"/>
          <w:numId w:val="38"/>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r w:rsidRPr="008A561C">
        <w:rPr>
          <w:rFonts w:ascii="Tahoma" w:hAnsi="Tahoma" w:cs="Tahoma"/>
          <w:color w:val="000000" w:themeColor="text1"/>
        </w:rPr>
        <w:t xml:space="preserve"> </w:t>
      </w:r>
    </w:p>
    <w:p w:rsidR="009E4355" w:rsidRPr="00292A3E" w:rsidRDefault="009E4355" w:rsidP="00EB6DE2">
      <w:pPr>
        <w:pStyle w:val="Akapitzlist"/>
        <w:numPr>
          <w:ilvl w:val="0"/>
          <w:numId w:val="38"/>
        </w:numPr>
        <w:jc w:val="both"/>
        <w:rPr>
          <w:rFonts w:ascii="Tahoma" w:hAnsi="Tahoma" w:cs="Tahoma"/>
          <w:color w:val="000000" w:themeColor="text1"/>
        </w:rPr>
      </w:pPr>
      <w:r>
        <w:rPr>
          <w:rFonts w:ascii="Tahoma" w:hAnsi="Tahoma" w:cs="Tahoma"/>
          <w:color w:val="000000" w:themeColor="text1"/>
        </w:rPr>
        <w:t xml:space="preserve">Za usługę zakończoną </w:t>
      </w:r>
      <w:r w:rsidR="008A561C">
        <w:rPr>
          <w:rFonts w:ascii="Tahoma" w:hAnsi="Tahoma" w:cs="Tahoma"/>
          <w:color w:val="000000" w:themeColor="text1"/>
        </w:rPr>
        <w:t>Z</w:t>
      </w:r>
      <w:r>
        <w:rPr>
          <w:rFonts w:ascii="Tahoma" w:hAnsi="Tahoma" w:cs="Tahoma"/>
          <w:color w:val="000000" w:themeColor="text1"/>
        </w:rPr>
        <w:t xml:space="preserve">amawiający rozumie zadanie odebrane przez zlecającego protokołem lub innym dokumentem potwierdzającym należyte wykonanie usługi.   </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11049586"/>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EB6DE2">
      <w:pPr>
        <w:pStyle w:val="Akapitzlist"/>
        <w:numPr>
          <w:ilvl w:val="0"/>
          <w:numId w:val="18"/>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EB6DE2">
      <w:pPr>
        <w:pStyle w:val="Akapitzlist"/>
        <w:numPr>
          <w:ilvl w:val="0"/>
          <w:numId w:val="18"/>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B6DE2">
      <w:pPr>
        <w:pStyle w:val="Akapitzlist"/>
        <w:numPr>
          <w:ilvl w:val="0"/>
          <w:numId w:val="18"/>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wskazanych w załączniku nr 4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B6DE2">
      <w:pPr>
        <w:pStyle w:val="Akapitzlist"/>
        <w:numPr>
          <w:ilvl w:val="0"/>
          <w:numId w:val="18"/>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Pr="00D44922" w:rsidRDefault="00645DFC" w:rsidP="00EB6DE2">
      <w:pPr>
        <w:pStyle w:val="Akapitzlist"/>
        <w:numPr>
          <w:ilvl w:val="0"/>
          <w:numId w:val="18"/>
        </w:numPr>
        <w:ind w:left="426" w:hanging="426"/>
        <w:jc w:val="both"/>
        <w:rPr>
          <w:rFonts w:ascii="Tahoma" w:hAnsi="Tahoma" w:cs="Tahoma"/>
          <w:color w:val="000000"/>
        </w:rPr>
      </w:pPr>
      <w:r w:rsidRPr="00D44922">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sidRPr="00D44922">
        <w:rPr>
          <w:rFonts w:ascii="Tahoma" w:hAnsi="Tahoma" w:cs="Tahoma"/>
          <w:color w:val="000000"/>
        </w:rPr>
        <w:t xml:space="preserve">jdą przesłanki, o których mowa </w:t>
      </w:r>
      <w:r w:rsidRPr="00D44922">
        <w:rPr>
          <w:rFonts w:ascii="Tahoma" w:hAnsi="Tahoma" w:cs="Tahoma"/>
          <w:color w:val="000000"/>
        </w:rPr>
        <w:t xml:space="preserve">w art. 93 ust.1 Prawa zamówień publicznych. </w:t>
      </w:r>
    </w:p>
    <w:p w:rsidR="00645DFC" w:rsidRPr="00E77FB1" w:rsidRDefault="00645DFC" w:rsidP="00EB6DE2">
      <w:pPr>
        <w:pStyle w:val="Akapitzlist"/>
        <w:numPr>
          <w:ilvl w:val="0"/>
          <w:numId w:val="18"/>
        </w:numPr>
        <w:ind w:left="426" w:hanging="426"/>
        <w:jc w:val="both"/>
        <w:rPr>
          <w:rFonts w:ascii="Tahoma" w:hAnsi="Tahoma" w:cs="Tahoma"/>
          <w:color w:val="000000"/>
        </w:rPr>
      </w:pPr>
      <w:r w:rsidRPr="00D44922">
        <w:rPr>
          <w:rFonts w:ascii="Tahoma" w:hAnsi="Tahoma" w:cs="Tahoma"/>
          <w:color w:val="000000"/>
        </w:rPr>
        <w:t>W przypadku wyboru najkorzystniejszej</w:t>
      </w:r>
      <w:r>
        <w:rPr>
          <w:rFonts w:ascii="Tahoma" w:hAnsi="Tahoma" w:cs="Tahoma"/>
          <w:color w:val="000000"/>
        </w:rPr>
        <w:t xml:space="preserve">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t>
      </w:r>
      <w:r>
        <w:rPr>
          <w:rFonts w:ascii="Tahoma" w:hAnsi="Tahoma" w:cs="Tahoma"/>
          <w:color w:val="000000"/>
        </w:rPr>
        <w:lastRenderedPageBreak/>
        <w:t xml:space="preserve">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11049587"/>
      <w:r>
        <w:t>Rozdział 16: Zabezpieczenie należytego wykonania umowy</w:t>
      </w:r>
      <w:bookmarkEnd w:id="16"/>
    </w:p>
    <w:p w:rsidR="00645DFC" w:rsidRDefault="00645DFC" w:rsidP="00EB6DE2">
      <w:pPr>
        <w:pStyle w:val="Akapitzlist"/>
        <w:numPr>
          <w:ilvl w:val="0"/>
          <w:numId w:val="19"/>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11049588"/>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Default="00645DFC" w:rsidP="00EB6DE2">
      <w:pPr>
        <w:pStyle w:val="Akapitzlist"/>
        <w:numPr>
          <w:ilvl w:val="0"/>
          <w:numId w:val="20"/>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załączniku Nr 2 do SIWZ</w:t>
      </w:r>
      <w:r w:rsidRPr="00E77FB1">
        <w:rPr>
          <w:rFonts w:ascii="Tahoma" w:hAnsi="Tahoma" w:cs="Tahoma"/>
        </w:rPr>
        <w:t>.</w:t>
      </w:r>
      <w:r w:rsidRPr="00E77FB1">
        <w:rPr>
          <w:rFonts w:ascii="Tahoma" w:hAnsi="Tahoma" w:cs="Tahoma"/>
          <w:b/>
          <w:smallCaps/>
        </w:rPr>
        <w:t xml:space="preserve"> </w:t>
      </w:r>
    </w:p>
    <w:p w:rsidR="00645DFC" w:rsidRDefault="00645DFC" w:rsidP="00EB6DE2">
      <w:pPr>
        <w:pStyle w:val="Akapitzlist"/>
        <w:numPr>
          <w:ilvl w:val="0"/>
          <w:numId w:val="20"/>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EB6DE2">
      <w:pPr>
        <w:pStyle w:val="Akapitzlist"/>
        <w:numPr>
          <w:ilvl w:val="0"/>
          <w:numId w:val="20"/>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sidRPr="009668E3">
        <w:rPr>
          <w:rFonts w:ascii="Tahoma" w:hAnsi="Tahoma" w:cs="Tahoma"/>
        </w:rPr>
        <w:t xml:space="preserve">10 i </w:t>
      </w:r>
      <w:r w:rsidR="00505E95" w:rsidRPr="009668E3">
        <w:rPr>
          <w:rFonts w:ascii="Tahoma" w:hAnsi="Tahoma" w:cs="Tahoma"/>
        </w:rPr>
        <w:t>1</w:t>
      </w:r>
      <w:r w:rsidR="00FD4563" w:rsidRPr="009668E3">
        <w:rPr>
          <w:rFonts w:ascii="Tahoma" w:hAnsi="Tahoma" w:cs="Tahoma"/>
        </w:rPr>
        <w:t>1</w:t>
      </w:r>
      <w:r w:rsidRPr="009668E3">
        <w:rPr>
          <w:rFonts w:ascii="Tahoma" w:hAnsi="Tahoma" w:cs="Tahoma"/>
          <w:color w:val="000000" w:themeColor="text1"/>
        </w:rPr>
        <w:t>. Wszystkie</w:t>
      </w:r>
      <w:r>
        <w:rPr>
          <w:rFonts w:ascii="Tahoma" w:hAnsi="Tahoma" w:cs="Tahoma"/>
          <w:color w:val="000000" w:themeColor="text1"/>
        </w:rPr>
        <w:t xml:space="preserv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11049589"/>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EB6DE2">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EB6DE2">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EB6DE2">
      <w:pPr>
        <w:pStyle w:val="Akapitzlist"/>
        <w:numPr>
          <w:ilvl w:val="0"/>
          <w:numId w:val="21"/>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EB6DE2">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EB6DE2">
      <w:pPr>
        <w:pStyle w:val="Akapitzlist"/>
        <w:numPr>
          <w:ilvl w:val="0"/>
          <w:numId w:val="21"/>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11049590"/>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11049591"/>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11049592"/>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lastRenderedPageBreak/>
        <w:t>Środki ochrony prawnej określone przez Dział VI  ust</w:t>
      </w:r>
      <w:r w:rsidR="004405B5">
        <w:rPr>
          <w:rFonts w:ascii="Tahoma" w:hAnsi="Tahoma"/>
          <w:i w:val="0"/>
          <w:color w:val="000000"/>
          <w:sz w:val="20"/>
          <w:szCs w:val="20"/>
        </w:rPr>
        <w:t>awy z dnia 29 stycznia 2004 r. P</w:t>
      </w:r>
      <w:r>
        <w:rPr>
          <w:rFonts w:ascii="Tahoma" w:hAnsi="Tahoma"/>
          <w:i w:val="0"/>
          <w:color w:val="000000"/>
          <w:sz w:val="20"/>
          <w:szCs w:val="20"/>
        </w:rPr>
        <w:t>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EB6DE2">
      <w:pPr>
        <w:pStyle w:val="Akapitzlist"/>
        <w:numPr>
          <w:ilvl w:val="0"/>
          <w:numId w:val="22"/>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EB6DE2">
      <w:pPr>
        <w:pStyle w:val="Akapitzlist"/>
        <w:numPr>
          <w:ilvl w:val="0"/>
          <w:numId w:val="22"/>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EB6DE2">
      <w:pPr>
        <w:pStyle w:val="Akapitzlist"/>
        <w:numPr>
          <w:ilvl w:val="0"/>
          <w:numId w:val="22"/>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EB6DE2">
      <w:pPr>
        <w:pStyle w:val="Akapitzlist"/>
        <w:numPr>
          <w:ilvl w:val="0"/>
          <w:numId w:val="22"/>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11049593"/>
      <w:r>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EB6DE2">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EB6DE2">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11049594"/>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11049595"/>
      <w:r>
        <w:t xml:space="preserve">Rozdział 24: Wymagania, o których mowa w art. 29 ust. 3a ustawy </w:t>
      </w:r>
      <w:r w:rsidR="004405B5">
        <w:t>P</w:t>
      </w:r>
      <w:r>
        <w:t>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EB6DE2">
      <w:pPr>
        <w:pStyle w:val="Akapitzlist"/>
        <w:numPr>
          <w:ilvl w:val="0"/>
          <w:numId w:val="24"/>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w:t>
      </w:r>
      <w:r w:rsidR="004405B5">
        <w:rPr>
          <w:rFonts w:ascii="Tahoma" w:hAnsi="Tahoma" w:cs="Tahoma"/>
          <w:bCs/>
          <w:color w:val="000000" w:themeColor="text1"/>
        </w:rPr>
        <w:t>P</w:t>
      </w:r>
      <w:r w:rsidRPr="00722D09">
        <w:rPr>
          <w:rFonts w:ascii="Tahoma" w:hAnsi="Tahoma" w:cs="Tahoma"/>
          <w:bCs/>
          <w:color w:val="000000" w:themeColor="text1"/>
        </w:rPr>
        <w:t xml:space="preserve">rawo zamówień publicznych wymaga, by wszystkie prace, których wykonanie polega na wykonywaniu pracy w sposób określony w art. 22 § 1 ustawy z dnia 26 czerwca 1974 r. – </w:t>
      </w:r>
      <w:r w:rsidR="00C258A6">
        <w:rPr>
          <w:rFonts w:ascii="Tahoma" w:hAnsi="Tahoma" w:cs="Tahoma"/>
          <w:bCs/>
          <w:color w:val="000000" w:themeColor="text1"/>
        </w:rPr>
        <w:t>K</w:t>
      </w:r>
      <w:r w:rsidRPr="00722D09">
        <w:rPr>
          <w:rFonts w:ascii="Tahoma" w:hAnsi="Tahoma" w:cs="Tahoma"/>
          <w:bCs/>
          <w:color w:val="000000" w:themeColor="text1"/>
        </w:rPr>
        <w:t xml:space="preserve">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pozyskanie materiałów zgromadzonych w Państwow</w:t>
      </w:r>
      <w:r w:rsidR="00CE1CAF">
        <w:rPr>
          <w:rFonts w:ascii="Tahoma" w:hAnsi="Tahoma" w:cs="Tahoma"/>
          <w:color w:val="000000" w:themeColor="text1"/>
        </w:rPr>
        <w:t>ym</w:t>
      </w:r>
      <w:r w:rsidR="0084556E">
        <w:rPr>
          <w:rFonts w:ascii="Tahoma" w:hAnsi="Tahoma" w:cs="Tahoma"/>
          <w:color w:val="000000" w:themeColor="text1"/>
        </w:rPr>
        <w:t xml:space="preserve"> Zasob</w:t>
      </w:r>
      <w:r w:rsidR="00CE1CAF">
        <w:rPr>
          <w:rFonts w:ascii="Tahoma" w:hAnsi="Tahoma" w:cs="Tahoma"/>
          <w:color w:val="000000" w:themeColor="text1"/>
        </w:rPr>
        <w:t>ie</w:t>
      </w:r>
      <w:r w:rsidR="0084556E">
        <w:rPr>
          <w:rFonts w:ascii="Tahoma" w:hAnsi="Tahoma" w:cs="Tahoma"/>
          <w:color w:val="000000" w:themeColor="text1"/>
        </w:rPr>
        <w:t xml:space="preserve"> Geodezyjn</w:t>
      </w:r>
      <w:r w:rsidR="00CE1CAF">
        <w:rPr>
          <w:rFonts w:ascii="Tahoma" w:hAnsi="Tahoma" w:cs="Tahoma"/>
          <w:color w:val="000000" w:themeColor="text1"/>
        </w:rPr>
        <w:t>ym</w:t>
      </w:r>
      <w:r w:rsidR="0084556E">
        <w:rPr>
          <w:rFonts w:ascii="Tahoma" w:hAnsi="Tahoma" w:cs="Tahoma"/>
          <w:color w:val="000000" w:themeColor="text1"/>
        </w:rPr>
        <w:t xml:space="preserve"> i Kartograficzn</w:t>
      </w:r>
      <w:r w:rsidR="00CE1CAF">
        <w:rPr>
          <w:rFonts w:ascii="Tahoma" w:hAnsi="Tahoma" w:cs="Tahoma"/>
          <w:color w:val="000000" w:themeColor="text1"/>
        </w:rPr>
        <w:t>ym</w:t>
      </w:r>
      <w:r w:rsidR="0084556E">
        <w:rPr>
          <w:rFonts w:ascii="Tahoma" w:hAnsi="Tahoma" w:cs="Tahoma"/>
          <w:color w:val="000000" w:themeColor="text1"/>
        </w:rPr>
        <w:t xml:space="preserve">,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w:t>
      </w:r>
      <w:r w:rsidR="00CE1CAF">
        <w:rPr>
          <w:rFonts w:ascii="Tahoma" w:hAnsi="Tahoma" w:cs="Tahoma"/>
          <w:color w:val="000000" w:themeColor="text1"/>
        </w:rPr>
        <w:t xml:space="preserve"> i budynków</w:t>
      </w:r>
      <w:r>
        <w:rPr>
          <w:rFonts w:ascii="Tahoma" w:hAnsi="Tahoma" w:cs="Tahoma"/>
          <w:color w:val="000000" w:themeColor="text1"/>
        </w:rPr>
        <w:t>, uzupełnienie bazy danych ewidencji gruntów i budynków</w:t>
      </w:r>
      <w:r w:rsidR="00645DFC">
        <w:rPr>
          <w:rFonts w:ascii="Tahoma" w:hAnsi="Tahoma" w:cs="Tahoma"/>
          <w:bCs/>
        </w:rPr>
        <w:t>.</w:t>
      </w:r>
    </w:p>
    <w:p w:rsidR="00645DFC" w:rsidRPr="00814E92" w:rsidRDefault="00645DFC" w:rsidP="00EB6DE2">
      <w:pPr>
        <w:pStyle w:val="Podpis1"/>
        <w:numPr>
          <w:ilvl w:val="0"/>
          <w:numId w:val="25"/>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11049596"/>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511049597"/>
      <w:r>
        <w:lastRenderedPageBreak/>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11049598"/>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w:t>
      </w:r>
      <w:r w:rsidR="001F4032" w:rsidRPr="00CD31C2">
        <w:rPr>
          <w:rFonts w:ascii="Tahoma" w:hAnsi="Tahoma" w:cs="Tahoma"/>
        </w:rPr>
        <w:t>Formularz ofertowy</w:t>
      </w:r>
      <w:r w:rsidR="00174F00">
        <w:rPr>
          <w:rFonts w:ascii="Tahoma" w:hAnsi="Tahoma" w:cs="Tahoma"/>
        </w:rPr>
        <w:t xml:space="preserve">  </w:t>
      </w:r>
    </w:p>
    <w:p w:rsidR="002F0195" w:rsidRDefault="001F4032" w:rsidP="00517DC2">
      <w:pPr>
        <w:pStyle w:val="Akapitzlist"/>
        <w:ind w:left="0"/>
        <w:rPr>
          <w:rFonts w:ascii="Tahoma" w:hAnsi="Tahoma" w:cs="Tahoma"/>
        </w:rPr>
      </w:pPr>
      <w:r w:rsidRPr="00CD31C2">
        <w:rPr>
          <w:rFonts w:ascii="Tahoma" w:hAnsi="Tahoma" w:cs="Tahoma"/>
        </w:rPr>
        <w:t xml:space="preserve">Załącznik Nr </w:t>
      </w:r>
      <w:r>
        <w:rPr>
          <w:rFonts w:ascii="Tahoma" w:hAnsi="Tahoma" w:cs="Tahoma"/>
        </w:rPr>
        <w:t xml:space="preserve">3 - </w:t>
      </w:r>
      <w:r w:rsidR="00571989" w:rsidRPr="00CD31C2">
        <w:rPr>
          <w:rFonts w:ascii="Tahoma" w:hAnsi="Tahoma" w:cs="Tahoma"/>
        </w:rPr>
        <w:t>Istotne postanowienia umowy</w:t>
      </w:r>
      <w:r w:rsidR="00174F00">
        <w:rPr>
          <w:rFonts w:ascii="Tahoma" w:hAnsi="Tahoma" w:cs="Tahoma"/>
        </w:rPr>
        <w:t xml:space="preserve"> </w:t>
      </w:r>
    </w:p>
    <w:p w:rsidR="006E190F" w:rsidRPr="00732546" w:rsidRDefault="006E190F" w:rsidP="00517DC2">
      <w:pPr>
        <w:pStyle w:val="Akapitzlist"/>
        <w:ind w:left="0"/>
        <w:rPr>
          <w:color w:val="000000" w:themeColor="text1"/>
        </w:rPr>
      </w:pPr>
      <w:r>
        <w:rPr>
          <w:rFonts w:ascii="Tahoma" w:hAnsi="Tahoma" w:cs="Tahoma"/>
        </w:rPr>
        <w:t>Załącznik Nr 4 – Jednolity Europejski Dokument Zamówienia (JEDZ)</w:t>
      </w:r>
    </w:p>
    <w:sectPr w:rsidR="006E190F" w:rsidRPr="00732546" w:rsidSect="00D974F7">
      <w:headerReference w:type="default" r:id="rId11"/>
      <w:footerReference w:type="defaul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2B8" w:rsidRDefault="00BE32B8">
      <w:r>
        <w:separator/>
      </w:r>
    </w:p>
  </w:endnote>
  <w:endnote w:type="continuationSeparator" w:id="0">
    <w:p w:rsidR="00BE32B8" w:rsidRDefault="00B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313224581"/>
      <w:docPartObj>
        <w:docPartGallery w:val="Page Numbers (Bottom of Page)"/>
        <w:docPartUnique/>
      </w:docPartObj>
    </w:sdtPr>
    <w:sdtContent>
      <w:p w:rsidR="00203BAA" w:rsidRPr="00C03DB1" w:rsidRDefault="00203BAA">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Pr="001B6101">
          <w:rPr>
            <w:rFonts w:asciiTheme="majorHAnsi" w:eastAsiaTheme="majorEastAsia" w:hAnsiTheme="majorHAnsi" w:cstheme="majorBidi"/>
            <w:noProof/>
            <w:sz w:val="16"/>
            <w:szCs w:val="16"/>
          </w:rPr>
          <w:t>5</w:t>
        </w:r>
        <w:r w:rsidRPr="00C03DB1">
          <w:rPr>
            <w:rFonts w:asciiTheme="majorHAnsi" w:eastAsiaTheme="majorEastAsia" w:hAnsiTheme="majorHAnsi" w:cstheme="majorBidi"/>
            <w:sz w:val="16"/>
            <w:szCs w:val="16"/>
          </w:rPr>
          <w:fldChar w:fldCharType="end"/>
        </w:r>
      </w:p>
    </w:sdtContent>
  </w:sdt>
  <w:p w:rsidR="00203BAA" w:rsidRDefault="00203B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AA" w:rsidRPr="00A45D32" w:rsidRDefault="00203BAA"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2B8" w:rsidRDefault="00BE32B8">
      <w:r>
        <w:separator/>
      </w:r>
    </w:p>
  </w:footnote>
  <w:footnote w:type="continuationSeparator" w:id="0">
    <w:p w:rsidR="00BE32B8" w:rsidRDefault="00BE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BAA" w:rsidRDefault="00203BAA" w:rsidP="00B603D9">
    <w:pPr>
      <w:pStyle w:val="Nagwek"/>
      <w:jc w:val="center"/>
    </w:pPr>
    <w:r w:rsidRPr="004314E8">
      <w:rPr>
        <w:noProof/>
        <w:lang w:eastAsia="pl-PL"/>
      </w:rPr>
      <w:drawing>
        <wp:inline distT="0" distB="0" distL="0" distR="0">
          <wp:extent cx="5524500" cy="733425"/>
          <wp:effectExtent l="0" t="0" r="0" b="9525"/>
          <wp:docPr id="2" name="Obraz 2" descr="W:\PROJEKT RPO ZIGWiM w Powiecie Nidzickim\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OJEKT RPO ZIGWiM w Powiecie Nidzickim\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DA1026"/>
    <w:multiLevelType w:val="hybridMultilevel"/>
    <w:tmpl w:val="9264AF4C"/>
    <w:lvl w:ilvl="0" w:tplc="0415000F">
      <w:start w:val="1"/>
      <w:numFmt w:val="decimal"/>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0"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4"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2"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27"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6C5E9B"/>
    <w:multiLevelType w:val="hybridMultilevel"/>
    <w:tmpl w:val="4CA0F74C"/>
    <w:lvl w:ilvl="0" w:tplc="B65ED08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37"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D93256"/>
    <w:multiLevelType w:val="hybridMultilevel"/>
    <w:tmpl w:val="B7A48E0C"/>
    <w:lvl w:ilvl="0" w:tplc="B65ED080">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0"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41"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4"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8"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9"/>
  </w:num>
  <w:num w:numId="29">
    <w:abstractNumId w:val="41"/>
  </w:num>
  <w:num w:numId="30">
    <w:abstractNumId w:val="16"/>
  </w:num>
  <w:num w:numId="31">
    <w:abstractNumId w:val="13"/>
  </w:num>
  <w:num w:numId="32">
    <w:abstractNumId w:val="11"/>
  </w:num>
  <w:num w:numId="33">
    <w:abstractNumId w:val="2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7"/>
  </w:num>
  <w:num w:numId="37">
    <w:abstractNumId w:val="38"/>
  </w:num>
  <w:num w:numId="38">
    <w:abstractNumId w:val="28"/>
  </w:num>
  <w:num w:numId="39">
    <w:abstractNumId w:val="37"/>
  </w:num>
  <w:num w:numId="40">
    <w:abstractNumId w:val="48"/>
  </w:num>
  <w:num w:numId="41">
    <w:abstractNumId w:val="27"/>
  </w:num>
  <w:num w:numId="42">
    <w:abstractNumId w:val="46"/>
  </w:num>
  <w:num w:numId="43">
    <w:abstractNumId w:val="7"/>
  </w:num>
  <w:num w:numId="44">
    <w:abstractNumId w:val="33"/>
  </w:num>
  <w:num w:numId="45">
    <w:abstractNumId w:val="3"/>
  </w:num>
  <w:num w:numId="4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DFC"/>
    <w:rsid w:val="00001796"/>
    <w:rsid w:val="000058A0"/>
    <w:rsid w:val="0000723E"/>
    <w:rsid w:val="00021250"/>
    <w:rsid w:val="00022913"/>
    <w:rsid w:val="00022D05"/>
    <w:rsid w:val="00033CE7"/>
    <w:rsid w:val="000452C9"/>
    <w:rsid w:val="00045CE8"/>
    <w:rsid w:val="00050710"/>
    <w:rsid w:val="0005183A"/>
    <w:rsid w:val="00053EAE"/>
    <w:rsid w:val="000705F8"/>
    <w:rsid w:val="000714C8"/>
    <w:rsid w:val="000749EB"/>
    <w:rsid w:val="00096AF5"/>
    <w:rsid w:val="000A04F3"/>
    <w:rsid w:val="000A764F"/>
    <w:rsid w:val="000B0207"/>
    <w:rsid w:val="000B2DFB"/>
    <w:rsid w:val="000B6AB1"/>
    <w:rsid w:val="000B72C9"/>
    <w:rsid w:val="000C3D87"/>
    <w:rsid w:val="000C6732"/>
    <w:rsid w:val="000D1400"/>
    <w:rsid w:val="000D478C"/>
    <w:rsid w:val="000D6A5F"/>
    <w:rsid w:val="000E16FF"/>
    <w:rsid w:val="000E4D96"/>
    <w:rsid w:val="000F118F"/>
    <w:rsid w:val="000F224A"/>
    <w:rsid w:val="001024DD"/>
    <w:rsid w:val="001034A8"/>
    <w:rsid w:val="0011470F"/>
    <w:rsid w:val="0012411A"/>
    <w:rsid w:val="00130320"/>
    <w:rsid w:val="00142AE9"/>
    <w:rsid w:val="00144784"/>
    <w:rsid w:val="001520EA"/>
    <w:rsid w:val="001577C3"/>
    <w:rsid w:val="00172911"/>
    <w:rsid w:val="00174F00"/>
    <w:rsid w:val="00176B94"/>
    <w:rsid w:val="0018342B"/>
    <w:rsid w:val="00184524"/>
    <w:rsid w:val="0019320C"/>
    <w:rsid w:val="001A2943"/>
    <w:rsid w:val="001A4E46"/>
    <w:rsid w:val="001A7719"/>
    <w:rsid w:val="001B6101"/>
    <w:rsid w:val="001C345A"/>
    <w:rsid w:val="001C59DA"/>
    <w:rsid w:val="001D2DB7"/>
    <w:rsid w:val="001D3894"/>
    <w:rsid w:val="001D4F93"/>
    <w:rsid w:val="001D7DBF"/>
    <w:rsid w:val="001E15EC"/>
    <w:rsid w:val="001F4032"/>
    <w:rsid w:val="001F468A"/>
    <w:rsid w:val="001F6D35"/>
    <w:rsid w:val="00203BAA"/>
    <w:rsid w:val="00203E03"/>
    <w:rsid w:val="00205A8B"/>
    <w:rsid w:val="0021430E"/>
    <w:rsid w:val="00215C7B"/>
    <w:rsid w:val="00222ED1"/>
    <w:rsid w:val="00225260"/>
    <w:rsid w:val="0023369F"/>
    <w:rsid w:val="00235E90"/>
    <w:rsid w:val="00241E90"/>
    <w:rsid w:val="00253D38"/>
    <w:rsid w:val="0025441B"/>
    <w:rsid w:val="00254E40"/>
    <w:rsid w:val="00265914"/>
    <w:rsid w:val="002664CD"/>
    <w:rsid w:val="00282F44"/>
    <w:rsid w:val="00292A3E"/>
    <w:rsid w:val="00292FA4"/>
    <w:rsid w:val="00296365"/>
    <w:rsid w:val="00297659"/>
    <w:rsid w:val="002A06D2"/>
    <w:rsid w:val="002A12BE"/>
    <w:rsid w:val="002A3CB8"/>
    <w:rsid w:val="002B16B0"/>
    <w:rsid w:val="002B5F91"/>
    <w:rsid w:val="002C0A50"/>
    <w:rsid w:val="002C0D5C"/>
    <w:rsid w:val="002C2438"/>
    <w:rsid w:val="002C264C"/>
    <w:rsid w:val="002C3328"/>
    <w:rsid w:val="002D0A8D"/>
    <w:rsid w:val="002D21D0"/>
    <w:rsid w:val="002E48D8"/>
    <w:rsid w:val="002E6327"/>
    <w:rsid w:val="002F0195"/>
    <w:rsid w:val="002F02F8"/>
    <w:rsid w:val="002F05B2"/>
    <w:rsid w:val="002F092B"/>
    <w:rsid w:val="002F1212"/>
    <w:rsid w:val="002F412C"/>
    <w:rsid w:val="002F6512"/>
    <w:rsid w:val="00315825"/>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936A7"/>
    <w:rsid w:val="0039464B"/>
    <w:rsid w:val="003946D8"/>
    <w:rsid w:val="003A00E2"/>
    <w:rsid w:val="003B373F"/>
    <w:rsid w:val="003B5BBF"/>
    <w:rsid w:val="003B67B0"/>
    <w:rsid w:val="003C0920"/>
    <w:rsid w:val="003D0AD6"/>
    <w:rsid w:val="003D3E74"/>
    <w:rsid w:val="003D7507"/>
    <w:rsid w:val="003E1D76"/>
    <w:rsid w:val="003E4C57"/>
    <w:rsid w:val="003E6833"/>
    <w:rsid w:val="003F2AE0"/>
    <w:rsid w:val="003F72E8"/>
    <w:rsid w:val="00400E69"/>
    <w:rsid w:val="004208D0"/>
    <w:rsid w:val="00422BC0"/>
    <w:rsid w:val="00422CD7"/>
    <w:rsid w:val="004314E8"/>
    <w:rsid w:val="00432C7E"/>
    <w:rsid w:val="0043435F"/>
    <w:rsid w:val="004405B5"/>
    <w:rsid w:val="00440F7F"/>
    <w:rsid w:val="00445EE2"/>
    <w:rsid w:val="00450025"/>
    <w:rsid w:val="0045238A"/>
    <w:rsid w:val="0046337A"/>
    <w:rsid w:val="00464384"/>
    <w:rsid w:val="00466C6A"/>
    <w:rsid w:val="00480937"/>
    <w:rsid w:val="00480BF6"/>
    <w:rsid w:val="004875FF"/>
    <w:rsid w:val="004917AF"/>
    <w:rsid w:val="00493DE8"/>
    <w:rsid w:val="004A0617"/>
    <w:rsid w:val="004B2378"/>
    <w:rsid w:val="004B3085"/>
    <w:rsid w:val="004B420E"/>
    <w:rsid w:val="004C374E"/>
    <w:rsid w:val="004C44C6"/>
    <w:rsid w:val="004C52DD"/>
    <w:rsid w:val="004C6BE4"/>
    <w:rsid w:val="004D1716"/>
    <w:rsid w:val="004D17AD"/>
    <w:rsid w:val="004D1A1D"/>
    <w:rsid w:val="004D63FC"/>
    <w:rsid w:val="004E007B"/>
    <w:rsid w:val="004E07E3"/>
    <w:rsid w:val="004E4831"/>
    <w:rsid w:val="00502410"/>
    <w:rsid w:val="00505E95"/>
    <w:rsid w:val="00507A4F"/>
    <w:rsid w:val="00510DD2"/>
    <w:rsid w:val="0051272C"/>
    <w:rsid w:val="005163BE"/>
    <w:rsid w:val="00517DC2"/>
    <w:rsid w:val="0052756E"/>
    <w:rsid w:val="00533603"/>
    <w:rsid w:val="00543453"/>
    <w:rsid w:val="00551CFA"/>
    <w:rsid w:val="0055252D"/>
    <w:rsid w:val="00552654"/>
    <w:rsid w:val="00553B37"/>
    <w:rsid w:val="00556BDD"/>
    <w:rsid w:val="00557EB8"/>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37C1"/>
    <w:rsid w:val="005B5500"/>
    <w:rsid w:val="005B5F38"/>
    <w:rsid w:val="005C0D4B"/>
    <w:rsid w:val="005C15CA"/>
    <w:rsid w:val="005C1D1F"/>
    <w:rsid w:val="005C3158"/>
    <w:rsid w:val="005C52A0"/>
    <w:rsid w:val="005E01F9"/>
    <w:rsid w:val="005E0909"/>
    <w:rsid w:val="005E571B"/>
    <w:rsid w:val="005E5C43"/>
    <w:rsid w:val="005F1816"/>
    <w:rsid w:val="005F48CC"/>
    <w:rsid w:val="006152BC"/>
    <w:rsid w:val="00624F5A"/>
    <w:rsid w:val="00633906"/>
    <w:rsid w:val="00640F62"/>
    <w:rsid w:val="006453C0"/>
    <w:rsid w:val="00645DFC"/>
    <w:rsid w:val="00655F30"/>
    <w:rsid w:val="00655FAF"/>
    <w:rsid w:val="00657081"/>
    <w:rsid w:val="00664813"/>
    <w:rsid w:val="006703BC"/>
    <w:rsid w:val="00671AC6"/>
    <w:rsid w:val="00676465"/>
    <w:rsid w:val="0068029B"/>
    <w:rsid w:val="00681CF3"/>
    <w:rsid w:val="00683E3E"/>
    <w:rsid w:val="00696BE8"/>
    <w:rsid w:val="006A0D2E"/>
    <w:rsid w:val="006A1D13"/>
    <w:rsid w:val="006A22D3"/>
    <w:rsid w:val="006A52EE"/>
    <w:rsid w:val="006A7423"/>
    <w:rsid w:val="006B5C8E"/>
    <w:rsid w:val="006C0617"/>
    <w:rsid w:val="006C14AE"/>
    <w:rsid w:val="006C1C1D"/>
    <w:rsid w:val="006C4EEA"/>
    <w:rsid w:val="006C7161"/>
    <w:rsid w:val="006C7AF0"/>
    <w:rsid w:val="006D1501"/>
    <w:rsid w:val="006E190F"/>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527"/>
    <w:rsid w:val="00741F93"/>
    <w:rsid w:val="00757A68"/>
    <w:rsid w:val="007632F6"/>
    <w:rsid w:val="0076647B"/>
    <w:rsid w:val="007750A2"/>
    <w:rsid w:val="0077557D"/>
    <w:rsid w:val="007808A6"/>
    <w:rsid w:val="007828CE"/>
    <w:rsid w:val="007864D3"/>
    <w:rsid w:val="00790277"/>
    <w:rsid w:val="00794E89"/>
    <w:rsid w:val="007A09FE"/>
    <w:rsid w:val="007A7ED0"/>
    <w:rsid w:val="007B4135"/>
    <w:rsid w:val="007B4323"/>
    <w:rsid w:val="007B4F80"/>
    <w:rsid w:val="007C51ED"/>
    <w:rsid w:val="007C5307"/>
    <w:rsid w:val="007C796E"/>
    <w:rsid w:val="007D1985"/>
    <w:rsid w:val="007D3A00"/>
    <w:rsid w:val="007D5C92"/>
    <w:rsid w:val="007D6DC1"/>
    <w:rsid w:val="007E2B2E"/>
    <w:rsid w:val="007E2EF8"/>
    <w:rsid w:val="007E3C7D"/>
    <w:rsid w:val="007E702D"/>
    <w:rsid w:val="007E7BC4"/>
    <w:rsid w:val="007F498E"/>
    <w:rsid w:val="00801E64"/>
    <w:rsid w:val="00804E24"/>
    <w:rsid w:val="00807E8F"/>
    <w:rsid w:val="00810FB3"/>
    <w:rsid w:val="0081226A"/>
    <w:rsid w:val="008131A1"/>
    <w:rsid w:val="00814E92"/>
    <w:rsid w:val="00817255"/>
    <w:rsid w:val="008222D2"/>
    <w:rsid w:val="00823583"/>
    <w:rsid w:val="0082761B"/>
    <w:rsid w:val="00827C8B"/>
    <w:rsid w:val="00832CAA"/>
    <w:rsid w:val="00834ED3"/>
    <w:rsid w:val="00842100"/>
    <w:rsid w:val="0084556E"/>
    <w:rsid w:val="00845EE5"/>
    <w:rsid w:val="00861390"/>
    <w:rsid w:val="008641C9"/>
    <w:rsid w:val="00870904"/>
    <w:rsid w:val="00872799"/>
    <w:rsid w:val="00872FDF"/>
    <w:rsid w:val="00881A27"/>
    <w:rsid w:val="00882329"/>
    <w:rsid w:val="008854BE"/>
    <w:rsid w:val="008903B9"/>
    <w:rsid w:val="00890805"/>
    <w:rsid w:val="008A0801"/>
    <w:rsid w:val="008A561C"/>
    <w:rsid w:val="008A5AA9"/>
    <w:rsid w:val="008A5F1A"/>
    <w:rsid w:val="008B3C75"/>
    <w:rsid w:val="008B4046"/>
    <w:rsid w:val="008B74A2"/>
    <w:rsid w:val="008C0C9E"/>
    <w:rsid w:val="008C180D"/>
    <w:rsid w:val="008C6F11"/>
    <w:rsid w:val="008C7689"/>
    <w:rsid w:val="008D2F65"/>
    <w:rsid w:val="008D3210"/>
    <w:rsid w:val="008D641C"/>
    <w:rsid w:val="008D680E"/>
    <w:rsid w:val="008E24D4"/>
    <w:rsid w:val="008F2C73"/>
    <w:rsid w:val="008F6B85"/>
    <w:rsid w:val="009028BD"/>
    <w:rsid w:val="00907854"/>
    <w:rsid w:val="00910C8F"/>
    <w:rsid w:val="009124D3"/>
    <w:rsid w:val="00913AE1"/>
    <w:rsid w:val="00917BCD"/>
    <w:rsid w:val="00921E65"/>
    <w:rsid w:val="00922351"/>
    <w:rsid w:val="0092576B"/>
    <w:rsid w:val="00926BBC"/>
    <w:rsid w:val="00927238"/>
    <w:rsid w:val="00936584"/>
    <w:rsid w:val="00937BC5"/>
    <w:rsid w:val="009420D8"/>
    <w:rsid w:val="00950518"/>
    <w:rsid w:val="00952FFA"/>
    <w:rsid w:val="009668E3"/>
    <w:rsid w:val="009704C6"/>
    <w:rsid w:val="009756B9"/>
    <w:rsid w:val="00976F5A"/>
    <w:rsid w:val="00983DD5"/>
    <w:rsid w:val="009939D1"/>
    <w:rsid w:val="0099445E"/>
    <w:rsid w:val="0099638D"/>
    <w:rsid w:val="009B0B5D"/>
    <w:rsid w:val="009B1686"/>
    <w:rsid w:val="009B3A02"/>
    <w:rsid w:val="009B5133"/>
    <w:rsid w:val="009C09EF"/>
    <w:rsid w:val="009C156A"/>
    <w:rsid w:val="009C2017"/>
    <w:rsid w:val="009C34CF"/>
    <w:rsid w:val="009C4B74"/>
    <w:rsid w:val="009D089C"/>
    <w:rsid w:val="009D1E8B"/>
    <w:rsid w:val="009D487A"/>
    <w:rsid w:val="009D502E"/>
    <w:rsid w:val="009D5363"/>
    <w:rsid w:val="009D5AE2"/>
    <w:rsid w:val="009E0A06"/>
    <w:rsid w:val="009E4355"/>
    <w:rsid w:val="009F459B"/>
    <w:rsid w:val="00A004C9"/>
    <w:rsid w:val="00A00ADA"/>
    <w:rsid w:val="00A010A1"/>
    <w:rsid w:val="00A10B85"/>
    <w:rsid w:val="00A139ED"/>
    <w:rsid w:val="00A17B45"/>
    <w:rsid w:val="00A272F6"/>
    <w:rsid w:val="00A3066B"/>
    <w:rsid w:val="00A35ECC"/>
    <w:rsid w:val="00A37138"/>
    <w:rsid w:val="00A37EE7"/>
    <w:rsid w:val="00A4214C"/>
    <w:rsid w:val="00A428F2"/>
    <w:rsid w:val="00A57A48"/>
    <w:rsid w:val="00A61573"/>
    <w:rsid w:val="00A762CF"/>
    <w:rsid w:val="00A80EED"/>
    <w:rsid w:val="00A93D9A"/>
    <w:rsid w:val="00A97A47"/>
    <w:rsid w:val="00AA734D"/>
    <w:rsid w:val="00AB4C2D"/>
    <w:rsid w:val="00AC0D66"/>
    <w:rsid w:val="00AD0839"/>
    <w:rsid w:val="00AD2B7F"/>
    <w:rsid w:val="00AD2F76"/>
    <w:rsid w:val="00AD482A"/>
    <w:rsid w:val="00AD7514"/>
    <w:rsid w:val="00AE0A75"/>
    <w:rsid w:val="00AF0629"/>
    <w:rsid w:val="00AF3DE7"/>
    <w:rsid w:val="00AF553B"/>
    <w:rsid w:val="00AF6749"/>
    <w:rsid w:val="00B004A0"/>
    <w:rsid w:val="00B00A10"/>
    <w:rsid w:val="00B038B4"/>
    <w:rsid w:val="00B04BCB"/>
    <w:rsid w:val="00B06748"/>
    <w:rsid w:val="00B20881"/>
    <w:rsid w:val="00B20AEF"/>
    <w:rsid w:val="00B23BF8"/>
    <w:rsid w:val="00B30C8A"/>
    <w:rsid w:val="00B367B1"/>
    <w:rsid w:val="00B36FCB"/>
    <w:rsid w:val="00B41C6D"/>
    <w:rsid w:val="00B41F00"/>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D064F"/>
    <w:rsid w:val="00BE32B8"/>
    <w:rsid w:val="00BF0954"/>
    <w:rsid w:val="00BF3033"/>
    <w:rsid w:val="00C00116"/>
    <w:rsid w:val="00C03DB1"/>
    <w:rsid w:val="00C1719C"/>
    <w:rsid w:val="00C23BF6"/>
    <w:rsid w:val="00C258A6"/>
    <w:rsid w:val="00C265D8"/>
    <w:rsid w:val="00C33A11"/>
    <w:rsid w:val="00C34AE1"/>
    <w:rsid w:val="00C36594"/>
    <w:rsid w:val="00C36DF1"/>
    <w:rsid w:val="00C411D6"/>
    <w:rsid w:val="00C433F7"/>
    <w:rsid w:val="00C4381D"/>
    <w:rsid w:val="00C43906"/>
    <w:rsid w:val="00C5068B"/>
    <w:rsid w:val="00C53C35"/>
    <w:rsid w:val="00C603C7"/>
    <w:rsid w:val="00C671DC"/>
    <w:rsid w:val="00C67C12"/>
    <w:rsid w:val="00C7016C"/>
    <w:rsid w:val="00C70C00"/>
    <w:rsid w:val="00C753AF"/>
    <w:rsid w:val="00C82304"/>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E1CA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173DF"/>
    <w:rsid w:val="00D21B35"/>
    <w:rsid w:val="00D23E0E"/>
    <w:rsid w:val="00D26BA6"/>
    <w:rsid w:val="00D3587F"/>
    <w:rsid w:val="00D37A21"/>
    <w:rsid w:val="00D37A46"/>
    <w:rsid w:val="00D4022B"/>
    <w:rsid w:val="00D42768"/>
    <w:rsid w:val="00D44922"/>
    <w:rsid w:val="00D576F9"/>
    <w:rsid w:val="00D643F6"/>
    <w:rsid w:val="00D6489F"/>
    <w:rsid w:val="00D667B6"/>
    <w:rsid w:val="00D71ED2"/>
    <w:rsid w:val="00D7354F"/>
    <w:rsid w:val="00D73D05"/>
    <w:rsid w:val="00D741A3"/>
    <w:rsid w:val="00D83022"/>
    <w:rsid w:val="00D83F65"/>
    <w:rsid w:val="00D84AC3"/>
    <w:rsid w:val="00D94DC2"/>
    <w:rsid w:val="00D974F7"/>
    <w:rsid w:val="00DA50FC"/>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E304C"/>
    <w:rsid w:val="00DF1BBE"/>
    <w:rsid w:val="00DF55CC"/>
    <w:rsid w:val="00E0261E"/>
    <w:rsid w:val="00E06122"/>
    <w:rsid w:val="00E06AA6"/>
    <w:rsid w:val="00E127D1"/>
    <w:rsid w:val="00E145C7"/>
    <w:rsid w:val="00E149DA"/>
    <w:rsid w:val="00E27885"/>
    <w:rsid w:val="00E30474"/>
    <w:rsid w:val="00E348AE"/>
    <w:rsid w:val="00E35B0D"/>
    <w:rsid w:val="00E37DB1"/>
    <w:rsid w:val="00E4314E"/>
    <w:rsid w:val="00E44CB2"/>
    <w:rsid w:val="00E46FE2"/>
    <w:rsid w:val="00E47715"/>
    <w:rsid w:val="00E54C08"/>
    <w:rsid w:val="00E6051D"/>
    <w:rsid w:val="00E60536"/>
    <w:rsid w:val="00E63753"/>
    <w:rsid w:val="00E63A8D"/>
    <w:rsid w:val="00E66311"/>
    <w:rsid w:val="00E675BC"/>
    <w:rsid w:val="00E73B08"/>
    <w:rsid w:val="00E73D9E"/>
    <w:rsid w:val="00E74B7F"/>
    <w:rsid w:val="00E7651B"/>
    <w:rsid w:val="00E77FB1"/>
    <w:rsid w:val="00E812D8"/>
    <w:rsid w:val="00E81817"/>
    <w:rsid w:val="00E84492"/>
    <w:rsid w:val="00E85C1E"/>
    <w:rsid w:val="00E86318"/>
    <w:rsid w:val="00E87CEB"/>
    <w:rsid w:val="00E91B0A"/>
    <w:rsid w:val="00E95FAF"/>
    <w:rsid w:val="00EA2EDF"/>
    <w:rsid w:val="00EA511C"/>
    <w:rsid w:val="00EA7A45"/>
    <w:rsid w:val="00EB1CA3"/>
    <w:rsid w:val="00EB6DE2"/>
    <w:rsid w:val="00EC3270"/>
    <w:rsid w:val="00EC4256"/>
    <w:rsid w:val="00EC5760"/>
    <w:rsid w:val="00ED182B"/>
    <w:rsid w:val="00ED3977"/>
    <w:rsid w:val="00ED575A"/>
    <w:rsid w:val="00EE210D"/>
    <w:rsid w:val="00EE4B8A"/>
    <w:rsid w:val="00EF2470"/>
    <w:rsid w:val="00EF507B"/>
    <w:rsid w:val="00F001A9"/>
    <w:rsid w:val="00F00FD5"/>
    <w:rsid w:val="00F01DCA"/>
    <w:rsid w:val="00F028A4"/>
    <w:rsid w:val="00F032D6"/>
    <w:rsid w:val="00F07AE0"/>
    <w:rsid w:val="00F1137B"/>
    <w:rsid w:val="00F142B2"/>
    <w:rsid w:val="00F153D4"/>
    <w:rsid w:val="00F3603A"/>
    <w:rsid w:val="00F40053"/>
    <w:rsid w:val="00F40AF1"/>
    <w:rsid w:val="00F5016F"/>
    <w:rsid w:val="00F50E4D"/>
    <w:rsid w:val="00F54987"/>
    <w:rsid w:val="00F62B2D"/>
    <w:rsid w:val="00F634F3"/>
    <w:rsid w:val="00F6639F"/>
    <w:rsid w:val="00F747FC"/>
    <w:rsid w:val="00F7612E"/>
    <w:rsid w:val="00F8463A"/>
    <w:rsid w:val="00F846D0"/>
    <w:rsid w:val="00F872AF"/>
    <w:rsid w:val="00F90729"/>
    <w:rsid w:val="00F9073C"/>
    <w:rsid w:val="00F93E30"/>
    <w:rsid w:val="00FA49BA"/>
    <w:rsid w:val="00FA5837"/>
    <w:rsid w:val="00FB1779"/>
    <w:rsid w:val="00FB1B04"/>
    <w:rsid w:val="00FB1BED"/>
    <w:rsid w:val="00FB3FB0"/>
    <w:rsid w:val="00FB6543"/>
    <w:rsid w:val="00FC0C80"/>
    <w:rsid w:val="00FC19C6"/>
    <w:rsid w:val="00FC6157"/>
    <w:rsid w:val="00FD30E2"/>
    <w:rsid w:val="00FD4563"/>
    <w:rsid w:val="00FD644A"/>
    <w:rsid w:val="00FD79EB"/>
    <w:rsid w:val="00FF2CC5"/>
    <w:rsid w:val="00FF4B96"/>
    <w:rsid w:val="00FF5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8242A"/>
  <w15:docId w15:val="{D3473421-77BB-4651-B5CE-E3113DAB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7"/>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7"/>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7"/>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7"/>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7"/>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7"/>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7"/>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99"/>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1"/>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character" w:styleId="UyteHipercze">
    <w:name w:val="FollowedHyperlink"/>
    <w:basedOn w:val="Domylnaczcionkaakapitu"/>
    <w:uiPriority w:val="99"/>
    <w:semiHidden/>
    <w:unhideWhenUsed/>
    <w:rsid w:val="00E765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28403983">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 w:id="16367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nidzic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18BC-43EB-4292-B519-54B74E7F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21</Pages>
  <Words>9853</Words>
  <Characters>59120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Rynkowska</dc:creator>
  <cp:lastModifiedBy>PP</cp:lastModifiedBy>
  <cp:revision>13</cp:revision>
  <cp:lastPrinted>2018-04-12T09:52:00Z</cp:lastPrinted>
  <dcterms:created xsi:type="dcterms:W3CDTF">2018-02-12T14:28:00Z</dcterms:created>
  <dcterms:modified xsi:type="dcterms:W3CDTF">2018-04-12T11:01:00Z</dcterms:modified>
</cp:coreProperties>
</file>