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Ogłoszenie nr 540199812-N-2020 z dnia 13-10-2020 r.</w:t>
      </w:r>
    </w:p>
    <w:p w:rsidR="00092E03" w:rsidRPr="00092E03" w:rsidRDefault="00092E03" w:rsidP="00092E03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Nidzica:</w:t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Ogłoszenia o zamówieniu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592674-N-2020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Data: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02/10/2020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): www.bip.powiatnidzicki.pl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092E03" w:rsidRPr="00092E03" w:rsidRDefault="00092E03" w:rsidP="00092E03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sekcji: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IV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Punkt: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1.2)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Zamawiający żąda wniesienia wadium: Tak Informacja na temat wadium Każda oferta musi być zabezpieczona wadium w wysokości: 3.000,00 zł (słownie: trzy tysiące złotych 00/100). Wykonawca zobowiązany jest wnieść wadium na cały okres związania z ofertą. Wadium musi być wniesione najpóźniej do dnia: 14.10.2020 r. do godz. 09:30 Wniesienie wadium w pieniądzu będzie skuteczne, jeżeli w podanym terminie i godzinie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j.w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znajdzie się na rachunku bankowym Zamawiającego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Zamawiający żąda wniesienia wadium: Tak Informacja na temat wadium Każda oferta musi być zabezpieczona wadium w wysokości: 3.000,00 zł (słownie: trzy tysiące złotych 00/100). Wykonawca zobowiązany jest wnieść wadium na cały okres związania z ofertą. Wadium musi być wniesione najpóźniej do dnia: 20.10.2020 r. do godz. 09:30 Wniesienie wadium w pieniądzu będzie skuteczne, jeżeli w podanym terminie i godzinie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j.w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znajdzie się na rachunku bankowym Zamawiającego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sekcji: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IV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Punkt: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6.2)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Termin składania ofert lub wniosków o dopuszczenie do udziału w postępowaniu: Data: 2020-10-14,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Termin składania ofert lub wniosków o dopuszczenie do udziału w postępowaniu: Data: 2020-10-20,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sekcji: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IV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Punkt: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5)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1. Zakazuje się istotnych zmian postanowień zawartej umowy w stosunku do treści oferty, na podstawie której dokonano wyboru wykonawcy, z zastrzeżeniem: 1.1) Zamawiający przewiduje 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 1.2) Zmianę postanowień zawartej umowy wprowadzi się aneksem, a termin wykonania zostanie przedłużony o czas niezbędny na uzyskanie decyzji i uzgodnień, o których mowa w ust. 1 pkt. 1.1). 2) Zmiana osób wskazanych do realizacji zamówienia musi być uzasadniona przez Wykonawcę na piśmie i wymaga 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zm.), i nie wymaga sporządzenia aneksu do niniejszej umowy. 3) zmiany wynagrodzenia należnego za realizację umowy, w przypadku: a) zmiany ustawowej stawki podatku od towarów i usług (VAT), do wynagrodzenia netto wskazanego w § 3, pozostałego do zapłaty, w taki sposób, że zostanie doliczony podatek VAT zgodnie z obowiązującą stawką tego podatku. b) zmiany wysokości minimalnego wynagrodzenia za pracę ustalonego na podstawie art. 2 ust. 3-5 ustawy z dnia 10 października 2002 r. o minimalnym wynagrodzeniu za pracę (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t.j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Dz.U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. z 2015 r., poz. 2008 ze zm.). c) zmiany zasad podlegania ubezpieczeniom społecznym lub ubezpieczeniu zdrowotnemu lub wysokości stawki składki na ubezpieczenia społeczne lub zdrowotne. d) 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 e) Zwiększenie wartości zamówienia na podstawie art. 144 ust. 1 pkt 6) ustawy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 (Dz. U. 2019 r. poz. 843 z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zm.) 2. Zmiana postanowień zawartej umowy może nastąpić za zgodą obu stron wyrażoną na piśmie w formie aneksu do umowy, pod rygorem nieważności takiej zmiany. Zmiany nie mogą naruszać postanowień zawartych w art. 144 ust. 1 ustawy Prawo zamówień publicznych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092E03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1. Zakazuje się istotnych zmian postanowień zawartej umowy w stosunku do treści oferty, na podstawie której dokonano wyboru wykonawcy, z zastrzeżeniem: 1.1) Zamawiający przewiduje 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 1.2) Zmianę postanowień zawartej umowy wprowadzi się aneksem, a termin wykonania zostanie przedłużony o czas niezbędny na uzyskanie decyzji i uzgodnień, o których mowa w ust. 1 pkt. 1.1). 2) Zmiana osób wskazanych do realizacji zamówienia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zm.), i nie wymaga sporządzenia aneksu do niniejszej umowy. 3) zmiany wynagrodzenia należnego za realizację umowy, w przypadku: a) zmiany ustawowej stawki podatku od towarów i usług (VAT), do wynagrodzenia netto wskazanego w § 3, pozostałego do zapłaty, w taki sposób, że zostanie doliczony podatek VAT zgodnie z obowiązującą stawką tego podatku. b) zmiany wysokości minimalnego wynagrodzenia za pracę ustalonego na podstawie art. 2 ust. 3-5 ustawy z dnia 10 października 2002 r. o minimalnym wynagrodzeniu za pracę (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t.j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Dz.U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. z 2015 r., poz. 2008 ze zm.). c) zmiany zasad podlegania ubezpieczeniom społecznym lub ubezpieczeniu zdrowotnemu lub wysokości stawki składki na ubezpieczenia społeczne lub zdrowotne. d) 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</w:t>
      </w:r>
      <w:r w:rsidRPr="00092E03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Stron wyliczenia kosztów wykonania zamówienia przez Wykonawcę za zasadne, Strony dokonają zmiany umowy w zakresie wysokości wynagrodzenia należnego Wykonawcy. e) Zwiększenie wartości zamówienia na podstawie art. 144 ust. 1 pkt 6) ustawy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 xml:space="preserve"> (Dz. U. 2019 r. poz. 843 z </w:t>
      </w:r>
      <w:proofErr w:type="spellStart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092E03">
        <w:rPr>
          <w:rFonts w:eastAsia="Times New Roman" w:cs="Tahoma"/>
          <w:color w:val="000000"/>
          <w:sz w:val="20"/>
          <w:szCs w:val="20"/>
          <w:lang w:eastAsia="pl-PL"/>
        </w:rPr>
        <w:t>. zm.). 4) Zamawiający przewiduje możliwość zmiany terminu wykonania map do celów projektowych najpóźniej do dnia 31.03.2021 r. a) zmiana może nastąpić na wniosek wykonawcy i akceptacji Zamawiającego b) zmianę terminu wprowadzi się aneksem do umowy 2. Zmiana postanowień zawartej umowy może nastąpić za zgodą obu stron wyrażoną na piśmie w formie aneksu do umowy, pod rygorem nieważności takiej zmiany. Zmiany nie mogą naruszać postanowień zawartych w art. 144 ust. 1 ustawy Prawo zamówień publicznych</w:t>
      </w:r>
    </w:p>
    <w:p w:rsidR="008067D5" w:rsidRDefault="008067D5"/>
    <w:p w:rsidR="00495D02" w:rsidRDefault="008067D5" w:rsidP="008067D5">
      <w:pPr>
        <w:tabs>
          <w:tab w:val="left" w:pos="5480"/>
        </w:tabs>
      </w:pPr>
      <w:r>
        <w:tab/>
        <w:t>Dyrektor PZD</w:t>
      </w:r>
    </w:p>
    <w:p w:rsidR="008067D5" w:rsidRDefault="008067D5" w:rsidP="008067D5">
      <w:pPr>
        <w:tabs>
          <w:tab w:val="left" w:pos="5480"/>
        </w:tabs>
      </w:pPr>
      <w:r>
        <w:tab/>
        <w:t>Jacek Dłuski</w:t>
      </w:r>
    </w:p>
    <w:p w:rsidR="008067D5" w:rsidRPr="008067D5" w:rsidRDefault="008067D5" w:rsidP="008067D5">
      <w:pPr>
        <w:tabs>
          <w:tab w:val="left" w:pos="5480"/>
        </w:tabs>
      </w:pPr>
      <w:bookmarkStart w:id="0" w:name="_GoBack"/>
      <w:bookmarkEnd w:id="0"/>
    </w:p>
    <w:sectPr w:rsidR="008067D5" w:rsidRPr="0080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0"/>
    <w:rsid w:val="00092E03"/>
    <w:rsid w:val="00495D02"/>
    <w:rsid w:val="00767230"/>
    <w:rsid w:val="008067D5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2020-10-13T10:54:00Z</cp:lastPrinted>
  <dcterms:created xsi:type="dcterms:W3CDTF">2020-10-13T10:54:00Z</dcterms:created>
  <dcterms:modified xsi:type="dcterms:W3CDTF">2020-10-13T10:55:00Z</dcterms:modified>
</cp:coreProperties>
</file>