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1EC" w:rsidRPr="000E11EC" w:rsidRDefault="000E11EC" w:rsidP="000E11EC">
      <w:pPr>
        <w:spacing w:after="0" w:line="240" w:lineRule="auto"/>
        <w:rPr>
          <w:rFonts w:eastAsia="Times New Roman" w:cs="Times New Roman"/>
          <w:lang w:eastAsia="pl-PL"/>
        </w:rPr>
      </w:pPr>
      <w:r w:rsidRPr="000E11EC">
        <w:rPr>
          <w:rFonts w:eastAsia="Times New Roman" w:cs="Times New Roman"/>
          <w:color w:val="000000"/>
          <w:lang w:eastAsia="pl-PL"/>
        </w:rPr>
        <w:t>Ogłoszenie nr 535842-N-2018 z dnia 2018-03-27 r. </w:t>
      </w:r>
      <w:r w:rsidRPr="000E11EC">
        <w:rPr>
          <w:rFonts w:eastAsia="Times New Roman" w:cs="Times New Roman"/>
          <w:color w:val="000000"/>
          <w:lang w:eastAsia="pl-PL"/>
        </w:rPr>
        <w:br/>
      </w:r>
    </w:p>
    <w:p w:rsidR="000E11EC" w:rsidRPr="000E11EC" w:rsidRDefault="000E11EC" w:rsidP="000E11EC">
      <w:pPr>
        <w:spacing w:after="0" w:line="450" w:lineRule="atLeast"/>
        <w:jc w:val="center"/>
        <w:rPr>
          <w:rFonts w:eastAsia="Times New Roman" w:cs="Times New Roman"/>
          <w:b/>
          <w:bCs/>
          <w:color w:val="000000"/>
          <w:lang w:eastAsia="pl-PL"/>
        </w:rPr>
      </w:pPr>
      <w:r w:rsidRPr="000E11EC">
        <w:rPr>
          <w:rFonts w:eastAsia="Times New Roman" w:cs="Times New Roman"/>
          <w:b/>
          <w:bCs/>
          <w:color w:val="000000"/>
          <w:lang w:eastAsia="pl-PL"/>
        </w:rPr>
        <w:t>Powiatowy Zarząd Dróg w Nidzicy: Przebudowa mostu w ciągu ulicy powiatowej Nr 3711N Tadeusza Kościuszki w lok. 0+335 wraz z przebudową ulicy od km 0+000 do km 0+705 oraz przebudowa sieci wodociągowej i kanalizacji sanitarnej wraz z przyłączami w granicach istniejącego pasa ulicy Tadeusza Kościuszki oraz ulicy Kolejowej w Nidzicy - etap I odcinek od mostu do dworca PKP</w:t>
      </w:r>
      <w:r w:rsidRPr="000E11EC">
        <w:rPr>
          <w:rFonts w:eastAsia="Times New Roman" w:cs="Times New Roman"/>
          <w:b/>
          <w:bCs/>
          <w:color w:val="000000"/>
          <w:lang w:eastAsia="pl-PL"/>
        </w:rPr>
        <w:br/>
        <w:t>OGŁOSZENIE O ZAMÓWIENIU - Roboty budowlane</w:t>
      </w:r>
    </w:p>
    <w:p w:rsidR="000E11EC" w:rsidRPr="000E11EC" w:rsidRDefault="000E11EC" w:rsidP="000E11EC">
      <w:pPr>
        <w:spacing w:after="0" w:line="450" w:lineRule="atLeast"/>
        <w:rPr>
          <w:rFonts w:eastAsia="Times New Roman" w:cs="Times New Roman"/>
          <w:color w:val="000000"/>
          <w:lang w:eastAsia="pl-PL"/>
        </w:rPr>
      </w:pPr>
      <w:r w:rsidRPr="000E11EC">
        <w:rPr>
          <w:rFonts w:eastAsia="Times New Roman" w:cs="Times New Roman"/>
          <w:b/>
          <w:bCs/>
          <w:color w:val="000000"/>
          <w:lang w:eastAsia="pl-PL"/>
        </w:rPr>
        <w:t>Zamieszczanie ogłoszenia:</w:t>
      </w:r>
      <w:r w:rsidRPr="000E11EC">
        <w:rPr>
          <w:rFonts w:eastAsia="Times New Roman" w:cs="Times New Roman"/>
          <w:color w:val="000000"/>
          <w:lang w:eastAsia="pl-PL"/>
        </w:rPr>
        <w:t> Zamieszczanie obowiązkowe</w:t>
      </w:r>
    </w:p>
    <w:p w:rsidR="000E11EC" w:rsidRPr="000E11EC" w:rsidRDefault="000E11EC" w:rsidP="000E11EC">
      <w:pPr>
        <w:spacing w:after="0" w:line="450" w:lineRule="atLeast"/>
        <w:rPr>
          <w:rFonts w:eastAsia="Times New Roman" w:cs="Times New Roman"/>
          <w:color w:val="000000"/>
          <w:lang w:eastAsia="pl-PL"/>
        </w:rPr>
      </w:pPr>
      <w:r w:rsidRPr="000E11EC">
        <w:rPr>
          <w:rFonts w:eastAsia="Times New Roman" w:cs="Times New Roman"/>
          <w:b/>
          <w:bCs/>
          <w:color w:val="000000"/>
          <w:lang w:eastAsia="pl-PL"/>
        </w:rPr>
        <w:t>Ogłoszenie dotyczy:</w:t>
      </w:r>
      <w:r w:rsidRPr="000E11EC">
        <w:rPr>
          <w:rFonts w:eastAsia="Times New Roman" w:cs="Times New Roman"/>
          <w:color w:val="000000"/>
          <w:lang w:eastAsia="pl-PL"/>
        </w:rPr>
        <w:t> Zamówienia publicznego</w:t>
      </w:r>
    </w:p>
    <w:p w:rsidR="000E11EC" w:rsidRPr="000E11EC" w:rsidRDefault="000E11EC" w:rsidP="000E11EC">
      <w:pPr>
        <w:spacing w:after="0" w:line="450" w:lineRule="atLeast"/>
        <w:rPr>
          <w:rFonts w:eastAsia="Times New Roman" w:cs="Times New Roman"/>
          <w:color w:val="000000"/>
          <w:lang w:eastAsia="pl-PL"/>
        </w:rPr>
      </w:pPr>
      <w:r w:rsidRPr="000E11EC">
        <w:rPr>
          <w:rFonts w:eastAsia="Times New Roman" w:cs="Times New Roman"/>
          <w:b/>
          <w:bCs/>
          <w:color w:val="000000"/>
          <w:lang w:eastAsia="pl-PL"/>
        </w:rPr>
        <w:t>Zamówienie dotyczy projektu lub programu współfinansowanego ze środków Unii Europejskiej </w:t>
      </w:r>
    </w:p>
    <w:p w:rsidR="000E11EC" w:rsidRPr="000E11EC" w:rsidRDefault="000E11EC" w:rsidP="000E11EC">
      <w:pPr>
        <w:spacing w:after="0" w:line="450" w:lineRule="atLeast"/>
        <w:rPr>
          <w:rFonts w:eastAsia="Times New Roman" w:cs="Times New Roman"/>
          <w:color w:val="000000"/>
          <w:lang w:eastAsia="pl-PL"/>
        </w:rPr>
      </w:pPr>
      <w:r w:rsidRPr="000E11EC">
        <w:rPr>
          <w:rFonts w:eastAsia="Times New Roman" w:cs="Times New Roman"/>
          <w:color w:val="000000"/>
          <w:lang w:eastAsia="pl-PL"/>
        </w:rPr>
        <w:t>Nie</w:t>
      </w:r>
    </w:p>
    <w:p w:rsidR="000E11EC" w:rsidRPr="000E11EC" w:rsidRDefault="000E11EC" w:rsidP="000E11EC">
      <w:pPr>
        <w:spacing w:after="0" w:line="450" w:lineRule="atLeast"/>
        <w:rPr>
          <w:rFonts w:eastAsia="Times New Roman" w:cs="Times New Roman"/>
          <w:color w:val="000000"/>
          <w:lang w:eastAsia="pl-PL"/>
        </w:rPr>
      </w:pPr>
      <w:r w:rsidRPr="000E11EC">
        <w:rPr>
          <w:rFonts w:eastAsia="Times New Roman" w:cs="Times New Roman"/>
          <w:color w:val="000000"/>
          <w:lang w:eastAsia="pl-PL"/>
        </w:rPr>
        <w:br/>
      </w:r>
      <w:r w:rsidRPr="000E11EC">
        <w:rPr>
          <w:rFonts w:eastAsia="Times New Roman" w:cs="Times New Roman"/>
          <w:b/>
          <w:bCs/>
          <w:color w:val="000000"/>
          <w:lang w:eastAsia="pl-PL"/>
        </w:rPr>
        <w:t>Nazwa projektu lub programu</w:t>
      </w:r>
      <w:r w:rsidRPr="000E11EC">
        <w:rPr>
          <w:rFonts w:eastAsia="Times New Roman" w:cs="Times New Roman"/>
          <w:color w:val="000000"/>
          <w:lang w:eastAsia="pl-PL"/>
        </w:rPr>
        <w:t> </w:t>
      </w:r>
      <w:r w:rsidRPr="000E11EC">
        <w:rPr>
          <w:rFonts w:eastAsia="Times New Roman" w:cs="Times New Roman"/>
          <w:color w:val="000000"/>
          <w:lang w:eastAsia="pl-PL"/>
        </w:rPr>
        <w:br/>
      </w:r>
    </w:p>
    <w:p w:rsidR="000E11EC" w:rsidRPr="000E11EC" w:rsidRDefault="000E11EC" w:rsidP="000E11EC">
      <w:pPr>
        <w:spacing w:after="0" w:line="450" w:lineRule="atLeast"/>
        <w:rPr>
          <w:rFonts w:eastAsia="Times New Roman" w:cs="Times New Roman"/>
          <w:color w:val="000000"/>
          <w:lang w:eastAsia="pl-PL"/>
        </w:rPr>
      </w:pPr>
      <w:r w:rsidRPr="000E11EC">
        <w:rPr>
          <w:rFonts w:eastAsia="Times New Roman" w:cs="Times New Roman"/>
          <w:b/>
          <w:bCs/>
          <w:color w:val="00000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E11EC" w:rsidRPr="000E11EC" w:rsidRDefault="000E11EC" w:rsidP="000E11EC">
      <w:pPr>
        <w:spacing w:after="0" w:line="450" w:lineRule="atLeast"/>
        <w:rPr>
          <w:rFonts w:eastAsia="Times New Roman" w:cs="Times New Roman"/>
          <w:color w:val="000000"/>
          <w:lang w:eastAsia="pl-PL"/>
        </w:rPr>
      </w:pPr>
      <w:r w:rsidRPr="000E11EC">
        <w:rPr>
          <w:rFonts w:eastAsia="Times New Roman" w:cs="Times New Roman"/>
          <w:color w:val="000000"/>
          <w:lang w:eastAsia="pl-PL"/>
        </w:rPr>
        <w:t>Nie</w:t>
      </w:r>
    </w:p>
    <w:p w:rsidR="000E11EC" w:rsidRPr="000E11EC" w:rsidRDefault="000E11EC" w:rsidP="000E11EC">
      <w:pPr>
        <w:spacing w:after="0" w:line="450" w:lineRule="atLeast"/>
        <w:rPr>
          <w:rFonts w:eastAsia="Times New Roman" w:cs="Times New Roman"/>
          <w:color w:val="000000"/>
          <w:lang w:eastAsia="pl-PL"/>
        </w:rPr>
      </w:pPr>
      <w:r w:rsidRPr="000E11EC">
        <w:rPr>
          <w:rFonts w:eastAsia="Times New Roman" w:cs="Times New Roman"/>
          <w:color w:val="000000"/>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0E11EC">
        <w:rPr>
          <w:rFonts w:eastAsia="Times New Roman" w:cs="Times New Roman"/>
          <w:color w:val="000000"/>
          <w:lang w:eastAsia="pl-PL"/>
        </w:rPr>
        <w:br/>
      </w:r>
    </w:p>
    <w:p w:rsidR="000E11EC" w:rsidRPr="000E11EC" w:rsidRDefault="000E11EC" w:rsidP="000E11EC">
      <w:pPr>
        <w:spacing w:after="0" w:line="450" w:lineRule="atLeast"/>
        <w:rPr>
          <w:rFonts w:eastAsia="Times New Roman" w:cs="Times New Roman"/>
          <w:b/>
          <w:bCs/>
          <w:color w:val="000000"/>
          <w:lang w:eastAsia="pl-PL"/>
        </w:rPr>
      </w:pPr>
      <w:r w:rsidRPr="000E11EC">
        <w:rPr>
          <w:rFonts w:eastAsia="Times New Roman" w:cs="Times New Roman"/>
          <w:b/>
          <w:bCs/>
          <w:color w:val="000000"/>
          <w:u w:val="single"/>
          <w:lang w:eastAsia="pl-PL"/>
        </w:rPr>
        <w:t>SEKCJA I: ZAMAWIAJĄCY</w:t>
      </w:r>
    </w:p>
    <w:p w:rsidR="000E11EC" w:rsidRPr="000E11EC" w:rsidRDefault="000E11EC" w:rsidP="000E11EC">
      <w:pPr>
        <w:spacing w:after="0" w:line="450" w:lineRule="atLeast"/>
        <w:rPr>
          <w:rFonts w:eastAsia="Times New Roman" w:cs="Times New Roman"/>
          <w:color w:val="000000"/>
          <w:lang w:eastAsia="pl-PL"/>
        </w:rPr>
      </w:pPr>
      <w:r w:rsidRPr="000E11EC">
        <w:rPr>
          <w:rFonts w:eastAsia="Times New Roman" w:cs="Times New Roman"/>
          <w:b/>
          <w:bCs/>
          <w:color w:val="000000"/>
          <w:lang w:eastAsia="pl-PL"/>
        </w:rPr>
        <w:t>Postępowanie przeprowadza centralny zamawiający </w:t>
      </w:r>
    </w:p>
    <w:p w:rsidR="000E11EC" w:rsidRPr="000E11EC" w:rsidRDefault="000E11EC" w:rsidP="000E11EC">
      <w:pPr>
        <w:spacing w:after="0" w:line="450" w:lineRule="atLeast"/>
        <w:rPr>
          <w:rFonts w:eastAsia="Times New Roman" w:cs="Times New Roman"/>
          <w:color w:val="000000"/>
          <w:lang w:eastAsia="pl-PL"/>
        </w:rPr>
      </w:pPr>
      <w:r w:rsidRPr="000E11EC">
        <w:rPr>
          <w:rFonts w:eastAsia="Times New Roman" w:cs="Times New Roman"/>
          <w:color w:val="000000"/>
          <w:lang w:eastAsia="pl-PL"/>
        </w:rPr>
        <w:t>Nie</w:t>
      </w:r>
    </w:p>
    <w:p w:rsidR="000E11EC" w:rsidRPr="000E11EC" w:rsidRDefault="000E11EC" w:rsidP="000E11EC">
      <w:pPr>
        <w:spacing w:after="0" w:line="450" w:lineRule="atLeast"/>
        <w:rPr>
          <w:rFonts w:eastAsia="Times New Roman" w:cs="Times New Roman"/>
          <w:color w:val="000000"/>
          <w:lang w:eastAsia="pl-PL"/>
        </w:rPr>
      </w:pPr>
      <w:r w:rsidRPr="000E11EC">
        <w:rPr>
          <w:rFonts w:eastAsia="Times New Roman" w:cs="Times New Roman"/>
          <w:b/>
          <w:bCs/>
          <w:color w:val="000000"/>
          <w:lang w:eastAsia="pl-PL"/>
        </w:rPr>
        <w:t>Postępowanie przeprowadza podmiot, któremu zamawiający powierzył/powierzyli przeprowadzenie postępowania </w:t>
      </w:r>
    </w:p>
    <w:p w:rsidR="000E11EC" w:rsidRPr="000E11EC" w:rsidRDefault="000E11EC" w:rsidP="000E11EC">
      <w:pPr>
        <w:spacing w:after="0" w:line="450" w:lineRule="atLeast"/>
        <w:rPr>
          <w:rFonts w:eastAsia="Times New Roman" w:cs="Times New Roman"/>
          <w:color w:val="000000"/>
          <w:lang w:eastAsia="pl-PL"/>
        </w:rPr>
      </w:pPr>
      <w:r w:rsidRPr="000E11EC">
        <w:rPr>
          <w:rFonts w:eastAsia="Times New Roman" w:cs="Times New Roman"/>
          <w:color w:val="000000"/>
          <w:lang w:eastAsia="pl-PL"/>
        </w:rPr>
        <w:t>Nie</w:t>
      </w:r>
    </w:p>
    <w:p w:rsidR="000E11EC" w:rsidRPr="000E11EC" w:rsidRDefault="000E11EC" w:rsidP="000E11EC">
      <w:pPr>
        <w:spacing w:after="0" w:line="450" w:lineRule="atLeast"/>
        <w:rPr>
          <w:rFonts w:eastAsia="Times New Roman" w:cs="Times New Roman"/>
          <w:color w:val="000000"/>
          <w:lang w:eastAsia="pl-PL"/>
        </w:rPr>
      </w:pPr>
      <w:r w:rsidRPr="000E11EC">
        <w:rPr>
          <w:rFonts w:eastAsia="Times New Roman" w:cs="Times New Roman"/>
          <w:b/>
          <w:bCs/>
          <w:color w:val="000000"/>
          <w:lang w:eastAsia="pl-PL"/>
        </w:rPr>
        <w:lastRenderedPageBreak/>
        <w:t>Informacje na temat podmiotu któremu zamawiający powierzył/powierzyli prowadzenie postępowania:</w:t>
      </w:r>
      <w:r w:rsidRPr="000E11EC">
        <w:rPr>
          <w:rFonts w:eastAsia="Times New Roman" w:cs="Times New Roman"/>
          <w:color w:val="000000"/>
          <w:lang w:eastAsia="pl-PL"/>
        </w:rPr>
        <w:t> </w:t>
      </w:r>
      <w:r w:rsidRPr="000E11EC">
        <w:rPr>
          <w:rFonts w:eastAsia="Times New Roman" w:cs="Times New Roman"/>
          <w:color w:val="000000"/>
          <w:lang w:eastAsia="pl-PL"/>
        </w:rPr>
        <w:br/>
      </w:r>
      <w:r w:rsidRPr="000E11EC">
        <w:rPr>
          <w:rFonts w:eastAsia="Times New Roman" w:cs="Times New Roman"/>
          <w:b/>
          <w:bCs/>
          <w:color w:val="000000"/>
          <w:lang w:eastAsia="pl-PL"/>
        </w:rPr>
        <w:t>Postępowanie jest przeprowadzane wspólnie przez zamawiających</w:t>
      </w:r>
      <w:r w:rsidRPr="000E11EC">
        <w:rPr>
          <w:rFonts w:eastAsia="Times New Roman" w:cs="Times New Roman"/>
          <w:color w:val="000000"/>
          <w:lang w:eastAsia="pl-PL"/>
        </w:rPr>
        <w:t> </w:t>
      </w:r>
    </w:p>
    <w:p w:rsidR="000E11EC" w:rsidRPr="000E11EC" w:rsidRDefault="000E11EC" w:rsidP="000E11EC">
      <w:pPr>
        <w:spacing w:after="0" w:line="450" w:lineRule="atLeast"/>
        <w:rPr>
          <w:rFonts w:eastAsia="Times New Roman" w:cs="Times New Roman"/>
          <w:color w:val="000000"/>
          <w:lang w:eastAsia="pl-PL"/>
        </w:rPr>
      </w:pPr>
      <w:r w:rsidRPr="000E11EC">
        <w:rPr>
          <w:rFonts w:eastAsia="Times New Roman" w:cs="Times New Roman"/>
          <w:color w:val="000000"/>
          <w:lang w:eastAsia="pl-PL"/>
        </w:rPr>
        <w:t>Tak</w:t>
      </w:r>
    </w:p>
    <w:p w:rsidR="000E11EC" w:rsidRPr="000E11EC" w:rsidRDefault="000E11EC" w:rsidP="000E11EC">
      <w:pPr>
        <w:spacing w:after="0" w:line="450" w:lineRule="atLeast"/>
        <w:rPr>
          <w:rFonts w:eastAsia="Times New Roman" w:cs="Times New Roman"/>
          <w:color w:val="000000"/>
          <w:lang w:eastAsia="pl-PL"/>
        </w:rPr>
      </w:pPr>
      <w:r w:rsidRPr="000E11EC">
        <w:rPr>
          <w:rFonts w:eastAsia="Times New Roman" w:cs="Times New Roman"/>
          <w:color w:val="000000"/>
          <w:lang w:eastAsia="pl-PL"/>
        </w:rPr>
        <w:br/>
        <w:t>Jeżeli tak, należy wymienić zamawiających, którzy wspólnie przeprowadzają postępowanie oraz podać adresy ich siedzib, krajowe numery identyfikacyjne oraz osoby do kontaktów wraz z danymi do kontaktów: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402"/>
      </w:tblGrid>
      <w:tr w:rsidR="000E11EC" w:rsidRPr="000E11EC" w:rsidTr="000E11EC">
        <w:tc>
          <w:tcPr>
            <w:tcW w:w="0" w:type="auto"/>
            <w:tcBorders>
              <w:top w:val="single" w:sz="6" w:space="0" w:color="000000"/>
              <w:left w:val="single" w:sz="6" w:space="0" w:color="000000"/>
              <w:bottom w:val="single" w:sz="6" w:space="0" w:color="000000"/>
              <w:right w:val="single" w:sz="6" w:space="0" w:color="000000"/>
            </w:tcBorders>
            <w:vAlign w:val="center"/>
            <w:hideMark/>
          </w:tcPr>
          <w:p w:rsidR="000E11EC" w:rsidRPr="000E11EC" w:rsidRDefault="000E11EC" w:rsidP="000E11EC">
            <w:pPr>
              <w:spacing w:after="0" w:line="240" w:lineRule="auto"/>
              <w:rPr>
                <w:rFonts w:eastAsia="Times New Roman" w:cs="Times New Roman"/>
                <w:lang w:eastAsia="pl-PL"/>
              </w:rPr>
            </w:pPr>
            <w:r w:rsidRPr="000E11EC">
              <w:rPr>
                <w:rFonts w:eastAsia="Times New Roman" w:cs="Times New Roman"/>
                <w:lang w:eastAsia="pl-PL"/>
              </w:rPr>
              <w:t>Podmiot</w:t>
            </w:r>
          </w:p>
        </w:tc>
      </w:tr>
      <w:tr w:rsidR="000E11EC" w:rsidRPr="000E11EC" w:rsidTr="000E11EC">
        <w:tc>
          <w:tcPr>
            <w:tcW w:w="0" w:type="auto"/>
            <w:tcBorders>
              <w:top w:val="single" w:sz="6" w:space="0" w:color="000000"/>
              <w:left w:val="single" w:sz="6" w:space="0" w:color="000000"/>
              <w:bottom w:val="single" w:sz="6" w:space="0" w:color="000000"/>
              <w:right w:val="single" w:sz="6" w:space="0" w:color="000000"/>
            </w:tcBorders>
            <w:vAlign w:val="center"/>
            <w:hideMark/>
          </w:tcPr>
          <w:p w:rsidR="000E11EC" w:rsidRPr="000E11EC" w:rsidRDefault="000E11EC" w:rsidP="000E11EC">
            <w:pPr>
              <w:spacing w:after="0" w:line="240" w:lineRule="auto"/>
              <w:rPr>
                <w:rFonts w:eastAsia="Times New Roman" w:cs="Times New Roman"/>
                <w:lang w:eastAsia="pl-PL"/>
              </w:rPr>
            </w:pPr>
            <w:r w:rsidRPr="000E11EC">
              <w:rPr>
                <w:rFonts w:eastAsia="Times New Roman" w:cs="Times New Roman"/>
                <w:lang w:eastAsia="pl-PL"/>
              </w:rPr>
              <w:t>Miejskie Wodociągi i Kanalizację w Nidzicy ul. Kolejowa 17C, 13-100 Nidzica, NIP: 7450000707</w:t>
            </w:r>
          </w:p>
        </w:tc>
      </w:tr>
      <w:tr w:rsidR="000E11EC" w:rsidRPr="000E11EC" w:rsidTr="000E11EC">
        <w:tc>
          <w:tcPr>
            <w:tcW w:w="0" w:type="auto"/>
            <w:tcBorders>
              <w:top w:val="single" w:sz="6" w:space="0" w:color="000000"/>
              <w:left w:val="single" w:sz="6" w:space="0" w:color="000000"/>
              <w:bottom w:val="single" w:sz="6" w:space="0" w:color="000000"/>
              <w:right w:val="single" w:sz="6" w:space="0" w:color="000000"/>
            </w:tcBorders>
            <w:vAlign w:val="center"/>
            <w:hideMark/>
          </w:tcPr>
          <w:p w:rsidR="000E11EC" w:rsidRPr="000E11EC" w:rsidRDefault="000E11EC" w:rsidP="000E11EC">
            <w:pPr>
              <w:spacing w:after="0" w:line="240" w:lineRule="auto"/>
              <w:rPr>
                <w:rFonts w:eastAsia="Times New Roman" w:cs="Times New Roman"/>
                <w:lang w:eastAsia="pl-PL"/>
              </w:rPr>
            </w:pPr>
            <w:r w:rsidRPr="000E11EC">
              <w:rPr>
                <w:rFonts w:eastAsia="Times New Roman" w:cs="Times New Roman"/>
                <w:lang w:eastAsia="pl-PL"/>
              </w:rPr>
              <w:t>Powiatowy Zarząd Dróg w Nidzicy adres: 13-100 Nidzica, ul. Kolejowa 29, NIP: 9840088846</w:t>
            </w:r>
          </w:p>
        </w:tc>
      </w:tr>
    </w:tbl>
    <w:p w:rsidR="000E11EC" w:rsidRPr="000E11EC" w:rsidRDefault="000E11EC" w:rsidP="000E11EC">
      <w:pPr>
        <w:spacing w:after="0" w:line="450" w:lineRule="atLeast"/>
        <w:rPr>
          <w:rFonts w:eastAsia="Times New Roman" w:cs="Times New Roman"/>
          <w:color w:val="000000"/>
          <w:lang w:eastAsia="pl-PL"/>
        </w:rPr>
      </w:pPr>
      <w:r w:rsidRPr="000E11EC">
        <w:rPr>
          <w:rFonts w:eastAsia="Times New Roman" w:cs="Times New Roman"/>
          <w:color w:val="000000"/>
          <w:lang w:eastAsia="pl-PL"/>
        </w:rPr>
        <w:br/>
      </w:r>
      <w:r w:rsidRPr="000E11EC">
        <w:rPr>
          <w:rFonts w:eastAsia="Times New Roman" w:cs="Times New Roman"/>
          <w:b/>
          <w:bCs/>
          <w:color w:val="000000"/>
          <w:lang w:eastAsia="pl-PL"/>
        </w:rPr>
        <w:t>Postępowanie jest przeprowadzane wspólnie z zamawiającymi z innych państw członkowskich Unii Europejskiej </w:t>
      </w:r>
    </w:p>
    <w:p w:rsidR="000E11EC" w:rsidRPr="000E11EC" w:rsidRDefault="000E11EC" w:rsidP="000E11EC">
      <w:pPr>
        <w:spacing w:after="0" w:line="450" w:lineRule="atLeast"/>
        <w:rPr>
          <w:rFonts w:eastAsia="Times New Roman" w:cs="Times New Roman"/>
          <w:color w:val="000000"/>
          <w:lang w:eastAsia="pl-PL"/>
        </w:rPr>
      </w:pPr>
      <w:r w:rsidRPr="000E11EC">
        <w:rPr>
          <w:rFonts w:eastAsia="Times New Roman" w:cs="Times New Roman"/>
          <w:color w:val="000000"/>
          <w:lang w:eastAsia="pl-PL"/>
        </w:rPr>
        <w:t>Nie</w:t>
      </w:r>
    </w:p>
    <w:p w:rsidR="000E11EC" w:rsidRPr="000E11EC" w:rsidRDefault="000E11EC" w:rsidP="000E11EC">
      <w:pPr>
        <w:spacing w:after="0" w:line="450" w:lineRule="atLeast"/>
        <w:rPr>
          <w:rFonts w:eastAsia="Times New Roman" w:cs="Times New Roman"/>
          <w:color w:val="000000"/>
          <w:lang w:eastAsia="pl-PL"/>
        </w:rPr>
      </w:pPr>
      <w:r w:rsidRPr="000E11EC">
        <w:rPr>
          <w:rFonts w:eastAsia="Times New Roman" w:cs="Times New Roman"/>
          <w:b/>
          <w:bCs/>
          <w:color w:val="000000"/>
          <w:lang w:eastAsia="pl-PL"/>
        </w:rPr>
        <w:t>W przypadku przeprowadzania postępowania wspólnie z zamawiającymi z innych państw członkowskich Unii Europejskiej – mające zastosowanie krajowe prawo zamówień publicznych:</w:t>
      </w:r>
      <w:r w:rsidRPr="000E11EC">
        <w:rPr>
          <w:rFonts w:eastAsia="Times New Roman" w:cs="Times New Roman"/>
          <w:color w:val="000000"/>
          <w:lang w:eastAsia="pl-PL"/>
        </w:rPr>
        <w:t> </w:t>
      </w:r>
      <w:r w:rsidRPr="000E11EC">
        <w:rPr>
          <w:rFonts w:eastAsia="Times New Roman" w:cs="Times New Roman"/>
          <w:color w:val="000000"/>
          <w:lang w:eastAsia="pl-PL"/>
        </w:rPr>
        <w:br/>
      </w:r>
      <w:r w:rsidRPr="000E11EC">
        <w:rPr>
          <w:rFonts w:eastAsia="Times New Roman" w:cs="Times New Roman"/>
          <w:b/>
          <w:bCs/>
          <w:color w:val="000000"/>
          <w:lang w:eastAsia="pl-PL"/>
        </w:rPr>
        <w:t>Informacje dodatkowe:</w:t>
      </w:r>
      <w:r w:rsidRPr="000E11EC">
        <w:rPr>
          <w:rFonts w:eastAsia="Times New Roman" w:cs="Times New Roman"/>
          <w:color w:val="000000"/>
          <w:lang w:eastAsia="pl-PL"/>
        </w:rPr>
        <w:t> </w:t>
      </w:r>
    </w:p>
    <w:p w:rsidR="000E11EC" w:rsidRPr="000E11EC" w:rsidRDefault="000E11EC" w:rsidP="000E11EC">
      <w:pPr>
        <w:spacing w:after="0" w:line="450" w:lineRule="atLeast"/>
        <w:rPr>
          <w:rFonts w:eastAsia="Times New Roman" w:cs="Times New Roman"/>
          <w:color w:val="000000"/>
          <w:lang w:eastAsia="pl-PL"/>
        </w:rPr>
      </w:pPr>
      <w:r w:rsidRPr="000E11EC">
        <w:rPr>
          <w:rFonts w:eastAsia="Times New Roman" w:cs="Times New Roman"/>
          <w:b/>
          <w:bCs/>
          <w:color w:val="000000"/>
          <w:lang w:eastAsia="pl-PL"/>
        </w:rPr>
        <w:t>I. 1) NAZWA I ADRES: </w:t>
      </w:r>
      <w:r w:rsidRPr="000E11EC">
        <w:rPr>
          <w:rFonts w:eastAsia="Times New Roman" w:cs="Times New Roman"/>
          <w:color w:val="000000"/>
          <w:lang w:eastAsia="pl-PL"/>
        </w:rPr>
        <w:t>Powiatowy Zarząd Dróg w Nidzicy, krajowy numer identyfikacyjny 51075050000000, ul. ul. Kolejowa  29 , 13100   Nidzica, woj. warmińsko-mazurskie, państwo Polska, tel. 896 252 313, e-mail pzdnidzica@wp.pl, faks 896 254 129. </w:t>
      </w:r>
      <w:r w:rsidRPr="000E11EC">
        <w:rPr>
          <w:rFonts w:eastAsia="Times New Roman" w:cs="Times New Roman"/>
          <w:color w:val="000000"/>
          <w:lang w:eastAsia="pl-PL"/>
        </w:rPr>
        <w:br/>
        <w:t>Adres strony internetowej (URL): www.bip.powiatnidzicki.pl </w:t>
      </w:r>
      <w:r w:rsidRPr="000E11EC">
        <w:rPr>
          <w:rFonts w:eastAsia="Times New Roman" w:cs="Times New Roman"/>
          <w:color w:val="000000"/>
          <w:lang w:eastAsia="pl-PL"/>
        </w:rPr>
        <w:br/>
        <w:t>Adres profilu nabywcy: </w:t>
      </w:r>
      <w:r w:rsidRPr="000E11EC">
        <w:rPr>
          <w:rFonts w:eastAsia="Times New Roman" w:cs="Times New Roman"/>
          <w:color w:val="000000"/>
          <w:lang w:eastAsia="pl-PL"/>
        </w:rPr>
        <w:br/>
        <w:t>Adres strony internetowej pod którym można uzyskać dostęp do narzędzi i urządzeń lub formatów plików, które nie są ogólnie dostępne</w:t>
      </w:r>
    </w:p>
    <w:p w:rsidR="000E11EC" w:rsidRPr="000E11EC" w:rsidRDefault="000E11EC" w:rsidP="000E11EC">
      <w:pPr>
        <w:spacing w:after="0" w:line="450" w:lineRule="atLeast"/>
        <w:rPr>
          <w:rFonts w:eastAsia="Times New Roman" w:cs="Times New Roman"/>
          <w:color w:val="000000"/>
          <w:lang w:eastAsia="pl-PL"/>
        </w:rPr>
      </w:pPr>
      <w:r w:rsidRPr="000E11EC">
        <w:rPr>
          <w:rFonts w:eastAsia="Times New Roman" w:cs="Times New Roman"/>
          <w:b/>
          <w:bCs/>
          <w:color w:val="000000"/>
          <w:lang w:eastAsia="pl-PL"/>
        </w:rPr>
        <w:t>I. 2) RODZAJ ZAMAWIAJĄCEGO: </w:t>
      </w:r>
      <w:r w:rsidRPr="000E11EC">
        <w:rPr>
          <w:rFonts w:eastAsia="Times New Roman" w:cs="Times New Roman"/>
          <w:color w:val="000000"/>
          <w:lang w:eastAsia="pl-PL"/>
        </w:rPr>
        <w:t>Administracja samorządowa </w:t>
      </w:r>
      <w:r w:rsidRPr="000E11EC">
        <w:rPr>
          <w:rFonts w:eastAsia="Times New Roman" w:cs="Times New Roman"/>
          <w:color w:val="000000"/>
          <w:lang w:eastAsia="pl-PL"/>
        </w:rPr>
        <w:br/>
      </w:r>
    </w:p>
    <w:p w:rsidR="000E11EC" w:rsidRPr="000E11EC" w:rsidRDefault="000E11EC" w:rsidP="000E11EC">
      <w:pPr>
        <w:spacing w:after="0" w:line="450" w:lineRule="atLeast"/>
        <w:rPr>
          <w:rFonts w:eastAsia="Times New Roman" w:cs="Times New Roman"/>
          <w:color w:val="000000"/>
          <w:lang w:eastAsia="pl-PL"/>
        </w:rPr>
      </w:pPr>
      <w:r w:rsidRPr="000E11EC">
        <w:rPr>
          <w:rFonts w:eastAsia="Times New Roman" w:cs="Times New Roman"/>
          <w:b/>
          <w:bCs/>
          <w:color w:val="000000"/>
          <w:lang w:eastAsia="pl-PL"/>
        </w:rPr>
        <w:t>I.3) WSPÓLNE UDZIELANIE ZAMÓWIENIA </w:t>
      </w:r>
      <w:r w:rsidRPr="000E11EC">
        <w:rPr>
          <w:rFonts w:eastAsia="Times New Roman" w:cs="Times New Roman"/>
          <w:b/>
          <w:bCs/>
          <w:i/>
          <w:iCs/>
          <w:color w:val="000000"/>
          <w:lang w:eastAsia="pl-PL"/>
        </w:rPr>
        <w:t>(jeżeli dotyczy)</w:t>
      </w:r>
      <w:r w:rsidRPr="000E11EC">
        <w:rPr>
          <w:rFonts w:eastAsia="Times New Roman" w:cs="Times New Roman"/>
          <w:b/>
          <w:bCs/>
          <w:color w:val="000000"/>
          <w:lang w:eastAsia="pl-PL"/>
        </w:rPr>
        <w:t>:</w:t>
      </w:r>
    </w:p>
    <w:p w:rsidR="000E11EC" w:rsidRPr="000E11EC" w:rsidRDefault="000E11EC" w:rsidP="000E11EC">
      <w:pPr>
        <w:spacing w:after="0" w:line="450" w:lineRule="atLeast"/>
        <w:rPr>
          <w:rFonts w:eastAsia="Times New Roman" w:cs="Times New Roman"/>
          <w:color w:val="000000"/>
          <w:lang w:eastAsia="pl-PL"/>
        </w:rPr>
      </w:pPr>
      <w:r w:rsidRPr="000E11EC">
        <w:rPr>
          <w:rFonts w:eastAsia="Times New Roman" w:cs="Times New Roman"/>
          <w:color w:val="00000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w:t>
      </w:r>
      <w:r w:rsidRPr="000E11EC">
        <w:rPr>
          <w:rFonts w:eastAsia="Times New Roman" w:cs="Times New Roman"/>
          <w:color w:val="000000"/>
          <w:lang w:eastAsia="pl-PL"/>
        </w:rPr>
        <w:lastRenderedPageBreak/>
        <w:t>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E11EC">
        <w:rPr>
          <w:rFonts w:eastAsia="Times New Roman" w:cs="Times New Roman"/>
          <w:color w:val="000000"/>
          <w:lang w:eastAsia="pl-PL"/>
        </w:rPr>
        <w:br/>
      </w:r>
    </w:p>
    <w:p w:rsidR="000E11EC" w:rsidRPr="000E11EC" w:rsidRDefault="000E11EC" w:rsidP="000E11EC">
      <w:pPr>
        <w:spacing w:after="0" w:line="450" w:lineRule="atLeast"/>
        <w:rPr>
          <w:rFonts w:eastAsia="Times New Roman" w:cs="Times New Roman"/>
          <w:color w:val="000000"/>
          <w:lang w:eastAsia="pl-PL"/>
        </w:rPr>
      </w:pPr>
      <w:r w:rsidRPr="000E11EC">
        <w:rPr>
          <w:rFonts w:eastAsia="Times New Roman" w:cs="Times New Roman"/>
          <w:b/>
          <w:bCs/>
          <w:color w:val="000000"/>
          <w:lang w:eastAsia="pl-PL"/>
        </w:rPr>
        <w:t>I.4) KOMUNIKACJA: </w:t>
      </w:r>
      <w:r w:rsidRPr="000E11EC">
        <w:rPr>
          <w:rFonts w:eastAsia="Times New Roman" w:cs="Times New Roman"/>
          <w:color w:val="000000"/>
          <w:lang w:eastAsia="pl-PL"/>
        </w:rPr>
        <w:br/>
      </w:r>
      <w:r w:rsidRPr="000E11EC">
        <w:rPr>
          <w:rFonts w:eastAsia="Times New Roman" w:cs="Times New Roman"/>
          <w:b/>
          <w:bCs/>
          <w:color w:val="000000"/>
          <w:lang w:eastAsia="pl-PL"/>
        </w:rPr>
        <w:t>Nieograniczony, pełny i bezpośredni dostęp do dokumentów z postępowania można uzyskać pod adresem (URL)</w:t>
      </w:r>
    </w:p>
    <w:p w:rsidR="000E11EC" w:rsidRPr="000E11EC" w:rsidRDefault="000E11EC" w:rsidP="000E11EC">
      <w:pPr>
        <w:spacing w:after="0" w:line="450" w:lineRule="atLeast"/>
        <w:rPr>
          <w:rFonts w:eastAsia="Times New Roman" w:cs="Times New Roman"/>
          <w:color w:val="000000"/>
          <w:lang w:eastAsia="pl-PL"/>
        </w:rPr>
      </w:pPr>
      <w:r w:rsidRPr="000E11EC">
        <w:rPr>
          <w:rFonts w:eastAsia="Times New Roman" w:cs="Times New Roman"/>
          <w:color w:val="000000"/>
          <w:lang w:eastAsia="pl-PL"/>
        </w:rPr>
        <w:t>Tak </w:t>
      </w:r>
      <w:r w:rsidRPr="000E11EC">
        <w:rPr>
          <w:rFonts w:eastAsia="Times New Roman" w:cs="Times New Roman"/>
          <w:color w:val="000000"/>
          <w:lang w:eastAsia="pl-PL"/>
        </w:rPr>
        <w:br/>
        <w:t>www.bip.powiatnidzicki.pl</w:t>
      </w:r>
    </w:p>
    <w:p w:rsidR="000E11EC" w:rsidRPr="000E11EC" w:rsidRDefault="000E11EC" w:rsidP="000E11EC">
      <w:pPr>
        <w:spacing w:after="0" w:line="450" w:lineRule="atLeast"/>
        <w:rPr>
          <w:rFonts w:eastAsia="Times New Roman" w:cs="Times New Roman"/>
          <w:color w:val="000000"/>
          <w:lang w:eastAsia="pl-PL"/>
        </w:rPr>
      </w:pPr>
      <w:r w:rsidRPr="000E11EC">
        <w:rPr>
          <w:rFonts w:eastAsia="Times New Roman" w:cs="Times New Roman"/>
          <w:color w:val="000000"/>
          <w:lang w:eastAsia="pl-PL"/>
        </w:rPr>
        <w:br/>
      </w:r>
      <w:r w:rsidRPr="000E11EC">
        <w:rPr>
          <w:rFonts w:eastAsia="Times New Roman" w:cs="Times New Roman"/>
          <w:b/>
          <w:bCs/>
          <w:color w:val="000000"/>
          <w:lang w:eastAsia="pl-PL"/>
        </w:rPr>
        <w:t>Adres strony internetowej, na której zamieszczona będzie specyfikacja istotnych warunków zamówienia</w:t>
      </w:r>
    </w:p>
    <w:p w:rsidR="000E11EC" w:rsidRPr="000E11EC" w:rsidRDefault="000E11EC" w:rsidP="000E11EC">
      <w:pPr>
        <w:spacing w:after="0" w:line="450" w:lineRule="atLeast"/>
        <w:rPr>
          <w:rFonts w:eastAsia="Times New Roman" w:cs="Times New Roman"/>
          <w:color w:val="000000"/>
          <w:lang w:eastAsia="pl-PL"/>
        </w:rPr>
      </w:pPr>
      <w:r w:rsidRPr="000E11EC">
        <w:rPr>
          <w:rFonts w:eastAsia="Times New Roman" w:cs="Times New Roman"/>
          <w:color w:val="000000"/>
          <w:lang w:eastAsia="pl-PL"/>
        </w:rPr>
        <w:t>Tak </w:t>
      </w:r>
      <w:r w:rsidRPr="000E11EC">
        <w:rPr>
          <w:rFonts w:eastAsia="Times New Roman" w:cs="Times New Roman"/>
          <w:color w:val="000000"/>
          <w:lang w:eastAsia="pl-PL"/>
        </w:rPr>
        <w:br/>
        <w:t>www.bip.powiatnidzicki.pl</w:t>
      </w:r>
    </w:p>
    <w:p w:rsidR="000E11EC" w:rsidRPr="000E11EC" w:rsidRDefault="000E11EC" w:rsidP="000E11EC">
      <w:pPr>
        <w:spacing w:after="0" w:line="450" w:lineRule="atLeast"/>
        <w:rPr>
          <w:rFonts w:eastAsia="Times New Roman" w:cs="Times New Roman"/>
          <w:color w:val="000000"/>
          <w:lang w:eastAsia="pl-PL"/>
        </w:rPr>
      </w:pPr>
      <w:r w:rsidRPr="000E11EC">
        <w:rPr>
          <w:rFonts w:eastAsia="Times New Roman" w:cs="Times New Roman"/>
          <w:color w:val="000000"/>
          <w:lang w:eastAsia="pl-PL"/>
        </w:rPr>
        <w:br/>
      </w:r>
      <w:r w:rsidRPr="000E11EC">
        <w:rPr>
          <w:rFonts w:eastAsia="Times New Roman" w:cs="Times New Roman"/>
          <w:b/>
          <w:bCs/>
          <w:color w:val="000000"/>
          <w:lang w:eastAsia="pl-PL"/>
        </w:rPr>
        <w:t>Dostęp do dokumentów z postępowania jest ograniczony - więcej informacji można uzyskać pod adresem</w:t>
      </w:r>
    </w:p>
    <w:p w:rsidR="000E11EC" w:rsidRPr="000E11EC" w:rsidRDefault="000E11EC" w:rsidP="000E11EC">
      <w:pPr>
        <w:spacing w:after="0" w:line="450" w:lineRule="atLeast"/>
        <w:rPr>
          <w:rFonts w:eastAsia="Times New Roman" w:cs="Times New Roman"/>
          <w:color w:val="000000"/>
          <w:lang w:eastAsia="pl-PL"/>
        </w:rPr>
      </w:pPr>
      <w:r w:rsidRPr="000E11EC">
        <w:rPr>
          <w:rFonts w:eastAsia="Times New Roman" w:cs="Times New Roman"/>
          <w:color w:val="000000"/>
          <w:lang w:eastAsia="pl-PL"/>
        </w:rPr>
        <w:t>Nie </w:t>
      </w:r>
      <w:r w:rsidRPr="000E11EC">
        <w:rPr>
          <w:rFonts w:eastAsia="Times New Roman" w:cs="Times New Roman"/>
          <w:color w:val="000000"/>
          <w:lang w:eastAsia="pl-PL"/>
        </w:rPr>
        <w:br/>
      </w:r>
    </w:p>
    <w:p w:rsidR="000E11EC" w:rsidRPr="000E11EC" w:rsidRDefault="000E11EC" w:rsidP="000E11EC">
      <w:pPr>
        <w:spacing w:after="0" w:line="450" w:lineRule="atLeast"/>
        <w:rPr>
          <w:rFonts w:eastAsia="Times New Roman" w:cs="Times New Roman"/>
          <w:color w:val="000000"/>
          <w:lang w:eastAsia="pl-PL"/>
        </w:rPr>
      </w:pPr>
      <w:r w:rsidRPr="000E11EC">
        <w:rPr>
          <w:rFonts w:eastAsia="Times New Roman" w:cs="Times New Roman"/>
          <w:color w:val="000000"/>
          <w:lang w:eastAsia="pl-PL"/>
        </w:rPr>
        <w:br/>
      </w:r>
      <w:r w:rsidRPr="000E11EC">
        <w:rPr>
          <w:rFonts w:eastAsia="Times New Roman" w:cs="Times New Roman"/>
          <w:b/>
          <w:bCs/>
          <w:color w:val="000000"/>
          <w:lang w:eastAsia="pl-PL"/>
        </w:rPr>
        <w:t>Oferty lub wnioski o dopuszczenie do udziału w postępowaniu należy przesyłać:</w:t>
      </w:r>
      <w:r w:rsidRPr="000E11EC">
        <w:rPr>
          <w:rFonts w:eastAsia="Times New Roman" w:cs="Times New Roman"/>
          <w:color w:val="000000"/>
          <w:lang w:eastAsia="pl-PL"/>
        </w:rPr>
        <w:t> </w:t>
      </w:r>
      <w:r w:rsidRPr="000E11EC">
        <w:rPr>
          <w:rFonts w:eastAsia="Times New Roman" w:cs="Times New Roman"/>
          <w:color w:val="000000"/>
          <w:lang w:eastAsia="pl-PL"/>
        </w:rPr>
        <w:br/>
      </w:r>
      <w:r w:rsidRPr="000E11EC">
        <w:rPr>
          <w:rFonts w:eastAsia="Times New Roman" w:cs="Times New Roman"/>
          <w:b/>
          <w:bCs/>
          <w:color w:val="000000"/>
          <w:lang w:eastAsia="pl-PL"/>
        </w:rPr>
        <w:t>Elektronicznie</w:t>
      </w:r>
    </w:p>
    <w:p w:rsidR="000E11EC" w:rsidRPr="000E11EC" w:rsidRDefault="000E11EC" w:rsidP="000E11EC">
      <w:pPr>
        <w:spacing w:after="0" w:line="450" w:lineRule="atLeast"/>
        <w:rPr>
          <w:rFonts w:eastAsia="Times New Roman" w:cs="Times New Roman"/>
          <w:color w:val="000000"/>
          <w:lang w:eastAsia="pl-PL"/>
        </w:rPr>
      </w:pPr>
      <w:r w:rsidRPr="000E11EC">
        <w:rPr>
          <w:rFonts w:eastAsia="Times New Roman" w:cs="Times New Roman"/>
          <w:color w:val="000000"/>
          <w:lang w:eastAsia="pl-PL"/>
        </w:rPr>
        <w:t>Nie </w:t>
      </w:r>
      <w:r w:rsidRPr="000E11EC">
        <w:rPr>
          <w:rFonts w:eastAsia="Times New Roman" w:cs="Times New Roman"/>
          <w:color w:val="000000"/>
          <w:lang w:eastAsia="pl-PL"/>
        </w:rPr>
        <w:br/>
        <w:t>adres </w:t>
      </w:r>
      <w:r w:rsidRPr="000E11EC">
        <w:rPr>
          <w:rFonts w:eastAsia="Times New Roman" w:cs="Times New Roman"/>
          <w:color w:val="000000"/>
          <w:lang w:eastAsia="pl-PL"/>
        </w:rPr>
        <w:br/>
      </w:r>
    </w:p>
    <w:p w:rsidR="000E11EC" w:rsidRPr="000E11EC" w:rsidRDefault="000E11EC" w:rsidP="000E11EC">
      <w:pPr>
        <w:spacing w:after="0" w:line="450" w:lineRule="atLeast"/>
        <w:rPr>
          <w:rFonts w:eastAsia="Times New Roman" w:cs="Times New Roman"/>
          <w:color w:val="000000"/>
          <w:lang w:eastAsia="pl-PL"/>
        </w:rPr>
      </w:pPr>
    </w:p>
    <w:p w:rsidR="000E11EC" w:rsidRPr="000E11EC" w:rsidRDefault="000E11EC" w:rsidP="000E11EC">
      <w:pPr>
        <w:spacing w:after="0" w:line="450" w:lineRule="atLeast"/>
        <w:rPr>
          <w:rFonts w:eastAsia="Times New Roman" w:cs="Times New Roman"/>
          <w:color w:val="000000"/>
          <w:lang w:eastAsia="pl-PL"/>
        </w:rPr>
      </w:pPr>
      <w:r w:rsidRPr="000E11EC">
        <w:rPr>
          <w:rFonts w:eastAsia="Times New Roman" w:cs="Times New Roman"/>
          <w:b/>
          <w:bCs/>
          <w:color w:val="000000"/>
          <w:lang w:eastAsia="pl-PL"/>
        </w:rPr>
        <w:t>Dopuszczone jest przesłanie ofert lub wniosków o dopuszczenie do udziału w postępowaniu w inny sposób:</w:t>
      </w:r>
      <w:r w:rsidRPr="000E11EC">
        <w:rPr>
          <w:rFonts w:eastAsia="Times New Roman" w:cs="Times New Roman"/>
          <w:color w:val="000000"/>
          <w:lang w:eastAsia="pl-PL"/>
        </w:rPr>
        <w:t> </w:t>
      </w:r>
      <w:r w:rsidRPr="000E11EC">
        <w:rPr>
          <w:rFonts w:eastAsia="Times New Roman" w:cs="Times New Roman"/>
          <w:color w:val="000000"/>
          <w:lang w:eastAsia="pl-PL"/>
        </w:rPr>
        <w:br/>
        <w:t>Nie </w:t>
      </w:r>
      <w:r w:rsidRPr="000E11EC">
        <w:rPr>
          <w:rFonts w:eastAsia="Times New Roman" w:cs="Times New Roman"/>
          <w:color w:val="000000"/>
          <w:lang w:eastAsia="pl-PL"/>
        </w:rPr>
        <w:br/>
        <w:t>Inny sposób: </w:t>
      </w:r>
      <w:r w:rsidRPr="000E11EC">
        <w:rPr>
          <w:rFonts w:eastAsia="Times New Roman" w:cs="Times New Roman"/>
          <w:color w:val="000000"/>
          <w:lang w:eastAsia="pl-PL"/>
        </w:rPr>
        <w:br/>
      </w:r>
      <w:r w:rsidRPr="000E11EC">
        <w:rPr>
          <w:rFonts w:eastAsia="Times New Roman" w:cs="Times New Roman"/>
          <w:color w:val="000000"/>
          <w:lang w:eastAsia="pl-PL"/>
        </w:rPr>
        <w:lastRenderedPageBreak/>
        <w:br/>
      </w:r>
      <w:r w:rsidRPr="000E11EC">
        <w:rPr>
          <w:rFonts w:eastAsia="Times New Roman" w:cs="Times New Roman"/>
          <w:b/>
          <w:bCs/>
          <w:color w:val="000000"/>
          <w:lang w:eastAsia="pl-PL"/>
        </w:rPr>
        <w:t>Wymagane jest przesłanie ofert lub wniosków o dopuszczenie do udziału w postępowaniu w inny sposób:</w:t>
      </w:r>
      <w:r w:rsidRPr="000E11EC">
        <w:rPr>
          <w:rFonts w:eastAsia="Times New Roman" w:cs="Times New Roman"/>
          <w:color w:val="000000"/>
          <w:lang w:eastAsia="pl-PL"/>
        </w:rPr>
        <w:t> </w:t>
      </w:r>
      <w:r w:rsidRPr="000E11EC">
        <w:rPr>
          <w:rFonts w:eastAsia="Times New Roman" w:cs="Times New Roman"/>
          <w:color w:val="000000"/>
          <w:lang w:eastAsia="pl-PL"/>
        </w:rPr>
        <w:br/>
        <w:t>Tak </w:t>
      </w:r>
      <w:r w:rsidRPr="000E11EC">
        <w:rPr>
          <w:rFonts w:eastAsia="Times New Roman" w:cs="Times New Roman"/>
          <w:color w:val="000000"/>
          <w:lang w:eastAsia="pl-PL"/>
        </w:rPr>
        <w:br/>
        <w:t>Inny sposób: </w:t>
      </w:r>
      <w:r w:rsidRPr="000E11EC">
        <w:rPr>
          <w:rFonts w:eastAsia="Times New Roman" w:cs="Times New Roman"/>
          <w:color w:val="000000"/>
          <w:lang w:eastAsia="pl-PL"/>
        </w:rPr>
        <w:br/>
        <w:t>pisemnie pod rygorem nieważności </w:t>
      </w:r>
      <w:r w:rsidRPr="000E11EC">
        <w:rPr>
          <w:rFonts w:eastAsia="Times New Roman" w:cs="Times New Roman"/>
          <w:color w:val="000000"/>
          <w:lang w:eastAsia="pl-PL"/>
        </w:rPr>
        <w:br/>
        <w:t>Adres: </w:t>
      </w:r>
      <w:r w:rsidRPr="000E11EC">
        <w:rPr>
          <w:rFonts w:eastAsia="Times New Roman" w:cs="Times New Roman"/>
          <w:color w:val="000000"/>
          <w:lang w:eastAsia="pl-PL"/>
        </w:rPr>
        <w:br/>
        <w:t>Powiatowy Zarząd Dróg w Nidzicy, ul. Kolejowa 29 13-100 Nidzica</w:t>
      </w:r>
    </w:p>
    <w:p w:rsidR="000E11EC" w:rsidRPr="000E11EC" w:rsidRDefault="000E11EC" w:rsidP="000E11EC">
      <w:pPr>
        <w:spacing w:after="0" w:line="450" w:lineRule="atLeast"/>
        <w:rPr>
          <w:rFonts w:eastAsia="Times New Roman" w:cs="Times New Roman"/>
          <w:color w:val="000000"/>
          <w:lang w:eastAsia="pl-PL"/>
        </w:rPr>
      </w:pPr>
      <w:r w:rsidRPr="000E11EC">
        <w:rPr>
          <w:rFonts w:eastAsia="Times New Roman" w:cs="Times New Roman"/>
          <w:color w:val="000000"/>
          <w:lang w:eastAsia="pl-PL"/>
        </w:rPr>
        <w:br/>
      </w:r>
      <w:r w:rsidRPr="000E11EC">
        <w:rPr>
          <w:rFonts w:eastAsia="Times New Roman" w:cs="Times New Roman"/>
          <w:b/>
          <w:bCs/>
          <w:color w:val="000000"/>
          <w:lang w:eastAsia="pl-PL"/>
        </w:rPr>
        <w:t>Komunikacja elektroniczna wymaga korzystania z narzędzi i urządzeń lub formatów plików, które nie są ogólnie dostępne</w:t>
      </w:r>
    </w:p>
    <w:p w:rsidR="000E11EC" w:rsidRPr="000E11EC" w:rsidRDefault="000E11EC" w:rsidP="000E11EC">
      <w:pPr>
        <w:spacing w:after="0" w:line="450" w:lineRule="atLeast"/>
        <w:rPr>
          <w:rFonts w:eastAsia="Times New Roman" w:cs="Times New Roman"/>
          <w:color w:val="000000"/>
          <w:lang w:eastAsia="pl-PL"/>
        </w:rPr>
      </w:pPr>
      <w:r w:rsidRPr="000E11EC">
        <w:rPr>
          <w:rFonts w:eastAsia="Times New Roman" w:cs="Times New Roman"/>
          <w:color w:val="000000"/>
          <w:lang w:eastAsia="pl-PL"/>
        </w:rPr>
        <w:t>Nie </w:t>
      </w:r>
      <w:r w:rsidRPr="000E11EC">
        <w:rPr>
          <w:rFonts w:eastAsia="Times New Roman" w:cs="Times New Roman"/>
          <w:color w:val="000000"/>
          <w:lang w:eastAsia="pl-PL"/>
        </w:rPr>
        <w:br/>
        <w:t>Nieograniczony, pełny, bezpośredni i bezpłatny dostęp do tych narzędzi można uzyskać pod adresem: (URL) </w:t>
      </w:r>
      <w:r w:rsidRPr="000E11EC">
        <w:rPr>
          <w:rFonts w:eastAsia="Times New Roman" w:cs="Times New Roman"/>
          <w:color w:val="000000"/>
          <w:lang w:eastAsia="pl-PL"/>
        </w:rPr>
        <w:br/>
      </w:r>
    </w:p>
    <w:p w:rsidR="000E11EC" w:rsidRPr="000E11EC" w:rsidRDefault="000E11EC" w:rsidP="000E11EC">
      <w:pPr>
        <w:spacing w:after="0" w:line="450" w:lineRule="atLeast"/>
        <w:rPr>
          <w:rFonts w:eastAsia="Times New Roman" w:cs="Times New Roman"/>
          <w:b/>
          <w:bCs/>
          <w:color w:val="000000"/>
          <w:lang w:eastAsia="pl-PL"/>
        </w:rPr>
      </w:pPr>
      <w:r w:rsidRPr="000E11EC">
        <w:rPr>
          <w:rFonts w:eastAsia="Times New Roman" w:cs="Times New Roman"/>
          <w:b/>
          <w:bCs/>
          <w:color w:val="000000"/>
          <w:u w:val="single"/>
          <w:lang w:eastAsia="pl-PL"/>
        </w:rPr>
        <w:t>SEKCJA II: PRZEDMIOT ZAMÓWIENIA</w:t>
      </w:r>
    </w:p>
    <w:p w:rsidR="000E11EC" w:rsidRPr="000E11EC" w:rsidRDefault="000E11EC" w:rsidP="000E11EC">
      <w:pPr>
        <w:spacing w:after="0" w:line="450" w:lineRule="atLeast"/>
        <w:rPr>
          <w:rFonts w:eastAsia="Times New Roman" w:cs="Times New Roman"/>
          <w:color w:val="000000"/>
          <w:lang w:eastAsia="pl-PL"/>
        </w:rPr>
      </w:pPr>
      <w:r w:rsidRPr="000E11EC">
        <w:rPr>
          <w:rFonts w:eastAsia="Times New Roman" w:cs="Times New Roman"/>
          <w:color w:val="000000"/>
          <w:lang w:eastAsia="pl-PL"/>
        </w:rPr>
        <w:br/>
      </w:r>
      <w:r w:rsidRPr="000E11EC">
        <w:rPr>
          <w:rFonts w:eastAsia="Times New Roman" w:cs="Times New Roman"/>
          <w:b/>
          <w:bCs/>
          <w:color w:val="000000"/>
          <w:lang w:eastAsia="pl-PL"/>
        </w:rPr>
        <w:t>II.1) Nazwa nadana zamówieniu przez zamawiającego: </w:t>
      </w:r>
      <w:r w:rsidRPr="000E11EC">
        <w:rPr>
          <w:rFonts w:eastAsia="Times New Roman" w:cs="Times New Roman"/>
          <w:color w:val="000000"/>
          <w:lang w:eastAsia="pl-PL"/>
        </w:rPr>
        <w:t>Przebudowa mostu w ciągu ulicy powiatowej Nr 3711N Tadeusza Kościuszki w lok. 0+335 wraz z przebudową ulicy od km 0+000 do km 0+705 oraz przebudowa sieci wodociągowej i kanalizacji sanitarnej wraz z przyłączami w granicach istniejącego pasa ulicy Tadeusza Kościuszki oraz ulicy Kolejowej w Nidzicy - etap I odcinek od mostu do dworca PKP </w:t>
      </w:r>
      <w:r w:rsidRPr="000E11EC">
        <w:rPr>
          <w:rFonts w:eastAsia="Times New Roman" w:cs="Times New Roman"/>
          <w:color w:val="000000"/>
          <w:lang w:eastAsia="pl-PL"/>
        </w:rPr>
        <w:br/>
      </w:r>
      <w:r w:rsidRPr="000E11EC">
        <w:rPr>
          <w:rFonts w:eastAsia="Times New Roman" w:cs="Times New Roman"/>
          <w:b/>
          <w:bCs/>
          <w:color w:val="000000"/>
          <w:lang w:eastAsia="pl-PL"/>
        </w:rPr>
        <w:t>Numer referencyjny: </w:t>
      </w:r>
      <w:r w:rsidRPr="000E11EC">
        <w:rPr>
          <w:rFonts w:eastAsia="Times New Roman" w:cs="Times New Roman"/>
          <w:color w:val="000000"/>
          <w:lang w:eastAsia="pl-PL"/>
        </w:rPr>
        <w:t>03/2018 </w:t>
      </w:r>
      <w:r w:rsidRPr="000E11EC">
        <w:rPr>
          <w:rFonts w:eastAsia="Times New Roman" w:cs="Times New Roman"/>
          <w:color w:val="000000"/>
          <w:lang w:eastAsia="pl-PL"/>
        </w:rPr>
        <w:br/>
      </w:r>
      <w:r w:rsidRPr="000E11EC">
        <w:rPr>
          <w:rFonts w:eastAsia="Times New Roman" w:cs="Times New Roman"/>
          <w:b/>
          <w:bCs/>
          <w:color w:val="000000"/>
          <w:lang w:eastAsia="pl-PL"/>
        </w:rPr>
        <w:t>Przed wszczęciem postępowania o udzielenie zamówienia przeprowadzono dialog techniczny </w:t>
      </w:r>
    </w:p>
    <w:p w:rsidR="000E11EC" w:rsidRPr="000E11EC" w:rsidRDefault="000E11EC" w:rsidP="000E11EC">
      <w:pPr>
        <w:spacing w:after="0" w:line="450" w:lineRule="atLeast"/>
        <w:jc w:val="both"/>
        <w:rPr>
          <w:rFonts w:eastAsia="Times New Roman" w:cs="Times New Roman"/>
          <w:color w:val="000000"/>
          <w:lang w:eastAsia="pl-PL"/>
        </w:rPr>
      </w:pPr>
      <w:r w:rsidRPr="000E11EC">
        <w:rPr>
          <w:rFonts w:eastAsia="Times New Roman" w:cs="Times New Roman"/>
          <w:color w:val="000000"/>
          <w:lang w:eastAsia="pl-PL"/>
        </w:rPr>
        <w:t>Nie</w:t>
      </w:r>
    </w:p>
    <w:p w:rsidR="000E11EC" w:rsidRPr="000E11EC" w:rsidRDefault="000E11EC" w:rsidP="000E11EC">
      <w:pPr>
        <w:spacing w:after="0" w:line="450" w:lineRule="atLeast"/>
        <w:rPr>
          <w:rFonts w:eastAsia="Times New Roman" w:cs="Times New Roman"/>
          <w:color w:val="000000"/>
          <w:lang w:eastAsia="pl-PL"/>
        </w:rPr>
      </w:pPr>
      <w:r w:rsidRPr="000E11EC">
        <w:rPr>
          <w:rFonts w:eastAsia="Times New Roman" w:cs="Times New Roman"/>
          <w:color w:val="000000"/>
          <w:lang w:eastAsia="pl-PL"/>
        </w:rPr>
        <w:br/>
      </w:r>
      <w:r w:rsidRPr="000E11EC">
        <w:rPr>
          <w:rFonts w:eastAsia="Times New Roman" w:cs="Times New Roman"/>
          <w:b/>
          <w:bCs/>
          <w:color w:val="000000"/>
          <w:lang w:eastAsia="pl-PL"/>
        </w:rPr>
        <w:t>II.2) Rodzaj zamówienia: </w:t>
      </w:r>
      <w:r w:rsidRPr="000E11EC">
        <w:rPr>
          <w:rFonts w:eastAsia="Times New Roman" w:cs="Times New Roman"/>
          <w:color w:val="000000"/>
          <w:lang w:eastAsia="pl-PL"/>
        </w:rPr>
        <w:t>Roboty budowlane </w:t>
      </w:r>
      <w:r w:rsidRPr="000E11EC">
        <w:rPr>
          <w:rFonts w:eastAsia="Times New Roman" w:cs="Times New Roman"/>
          <w:color w:val="000000"/>
          <w:lang w:eastAsia="pl-PL"/>
        </w:rPr>
        <w:br/>
      </w:r>
      <w:r w:rsidRPr="000E11EC">
        <w:rPr>
          <w:rFonts w:eastAsia="Times New Roman" w:cs="Times New Roman"/>
          <w:b/>
          <w:bCs/>
          <w:color w:val="000000"/>
          <w:lang w:eastAsia="pl-PL"/>
        </w:rPr>
        <w:t>II.3) Informacja o możliwości składania ofert częściowych</w:t>
      </w:r>
      <w:r w:rsidRPr="000E11EC">
        <w:rPr>
          <w:rFonts w:eastAsia="Times New Roman" w:cs="Times New Roman"/>
          <w:color w:val="000000"/>
          <w:lang w:eastAsia="pl-PL"/>
        </w:rPr>
        <w:t> </w:t>
      </w:r>
      <w:r w:rsidRPr="000E11EC">
        <w:rPr>
          <w:rFonts w:eastAsia="Times New Roman" w:cs="Times New Roman"/>
          <w:color w:val="000000"/>
          <w:lang w:eastAsia="pl-PL"/>
        </w:rPr>
        <w:br/>
        <w:t>Zamówienie podzielone jest na części: </w:t>
      </w:r>
    </w:p>
    <w:p w:rsidR="000E11EC" w:rsidRPr="000E11EC" w:rsidRDefault="000E11EC" w:rsidP="000E11EC">
      <w:pPr>
        <w:spacing w:after="0" w:line="450" w:lineRule="atLeast"/>
        <w:rPr>
          <w:rFonts w:eastAsia="Times New Roman" w:cs="Times New Roman"/>
          <w:color w:val="000000"/>
          <w:lang w:eastAsia="pl-PL"/>
        </w:rPr>
      </w:pPr>
      <w:r w:rsidRPr="000E11EC">
        <w:rPr>
          <w:rFonts w:eastAsia="Times New Roman" w:cs="Times New Roman"/>
          <w:color w:val="000000"/>
          <w:lang w:eastAsia="pl-PL"/>
        </w:rPr>
        <w:lastRenderedPageBreak/>
        <w:t>Nie </w:t>
      </w:r>
      <w:r w:rsidRPr="000E11EC">
        <w:rPr>
          <w:rFonts w:eastAsia="Times New Roman" w:cs="Times New Roman"/>
          <w:color w:val="000000"/>
          <w:lang w:eastAsia="pl-PL"/>
        </w:rPr>
        <w:br/>
      </w:r>
      <w:r w:rsidRPr="000E11EC">
        <w:rPr>
          <w:rFonts w:eastAsia="Times New Roman" w:cs="Times New Roman"/>
          <w:b/>
          <w:bCs/>
          <w:color w:val="000000"/>
          <w:lang w:eastAsia="pl-PL"/>
        </w:rPr>
        <w:t>Oferty lub wnioski o dopuszczenie do udziału w postępowaniu można składać w odniesieniu do:</w:t>
      </w:r>
      <w:r w:rsidRPr="000E11EC">
        <w:rPr>
          <w:rFonts w:eastAsia="Times New Roman" w:cs="Times New Roman"/>
          <w:color w:val="000000"/>
          <w:lang w:eastAsia="pl-PL"/>
        </w:rPr>
        <w:t> </w:t>
      </w:r>
      <w:r w:rsidRPr="000E11EC">
        <w:rPr>
          <w:rFonts w:eastAsia="Times New Roman" w:cs="Times New Roman"/>
          <w:color w:val="000000"/>
          <w:lang w:eastAsia="pl-PL"/>
        </w:rPr>
        <w:br/>
      </w:r>
    </w:p>
    <w:p w:rsidR="000E11EC" w:rsidRPr="000E11EC" w:rsidRDefault="000E11EC" w:rsidP="000E11EC">
      <w:pPr>
        <w:spacing w:after="0" w:line="450" w:lineRule="atLeast"/>
        <w:rPr>
          <w:rFonts w:eastAsia="Times New Roman" w:cs="Times New Roman"/>
          <w:color w:val="000000"/>
          <w:lang w:eastAsia="pl-PL"/>
        </w:rPr>
      </w:pPr>
      <w:r w:rsidRPr="000E11EC">
        <w:rPr>
          <w:rFonts w:eastAsia="Times New Roman" w:cs="Times New Roman"/>
          <w:b/>
          <w:bCs/>
          <w:color w:val="000000"/>
          <w:lang w:eastAsia="pl-PL"/>
        </w:rPr>
        <w:t>Zamawiający zastrzega sobie prawo do udzielenia łącznie następujących części lub grup części:</w:t>
      </w:r>
      <w:r w:rsidRPr="000E11EC">
        <w:rPr>
          <w:rFonts w:eastAsia="Times New Roman" w:cs="Times New Roman"/>
          <w:color w:val="000000"/>
          <w:lang w:eastAsia="pl-PL"/>
        </w:rPr>
        <w:t> </w:t>
      </w:r>
      <w:r w:rsidRPr="000E11EC">
        <w:rPr>
          <w:rFonts w:eastAsia="Times New Roman" w:cs="Times New Roman"/>
          <w:color w:val="000000"/>
          <w:lang w:eastAsia="pl-PL"/>
        </w:rPr>
        <w:br/>
      </w:r>
      <w:r w:rsidRPr="000E11EC">
        <w:rPr>
          <w:rFonts w:eastAsia="Times New Roman" w:cs="Times New Roman"/>
          <w:color w:val="000000"/>
          <w:lang w:eastAsia="pl-PL"/>
        </w:rPr>
        <w:br/>
      </w:r>
      <w:r w:rsidRPr="000E11EC">
        <w:rPr>
          <w:rFonts w:eastAsia="Times New Roman" w:cs="Times New Roman"/>
          <w:b/>
          <w:bCs/>
          <w:color w:val="000000"/>
          <w:lang w:eastAsia="pl-PL"/>
        </w:rPr>
        <w:t>Maksymalna liczba części zamówienia, na które może zostać udzielone zamówienie jednemu wykonawcy:</w:t>
      </w:r>
      <w:r w:rsidRPr="000E11EC">
        <w:rPr>
          <w:rFonts w:eastAsia="Times New Roman" w:cs="Times New Roman"/>
          <w:color w:val="000000"/>
          <w:lang w:eastAsia="pl-PL"/>
        </w:rPr>
        <w:t> </w:t>
      </w:r>
      <w:r w:rsidRPr="000E11EC">
        <w:rPr>
          <w:rFonts w:eastAsia="Times New Roman" w:cs="Times New Roman"/>
          <w:color w:val="000000"/>
          <w:lang w:eastAsia="pl-PL"/>
        </w:rPr>
        <w:br/>
      </w:r>
      <w:r w:rsidRPr="000E11EC">
        <w:rPr>
          <w:rFonts w:eastAsia="Times New Roman" w:cs="Times New Roman"/>
          <w:color w:val="000000"/>
          <w:lang w:eastAsia="pl-PL"/>
        </w:rPr>
        <w:br/>
      </w:r>
      <w:r w:rsidRPr="000E11EC">
        <w:rPr>
          <w:rFonts w:eastAsia="Times New Roman" w:cs="Times New Roman"/>
          <w:color w:val="000000"/>
          <w:lang w:eastAsia="pl-PL"/>
        </w:rPr>
        <w:br/>
      </w:r>
      <w:r w:rsidRPr="000E11EC">
        <w:rPr>
          <w:rFonts w:eastAsia="Times New Roman" w:cs="Times New Roman"/>
          <w:color w:val="000000"/>
          <w:lang w:eastAsia="pl-PL"/>
        </w:rPr>
        <w:br/>
      </w:r>
      <w:r w:rsidRPr="000E11EC">
        <w:rPr>
          <w:rFonts w:eastAsia="Times New Roman" w:cs="Times New Roman"/>
          <w:b/>
          <w:bCs/>
          <w:color w:val="000000"/>
          <w:lang w:eastAsia="pl-PL"/>
        </w:rPr>
        <w:t>II.4) Krótki opis przedmiotu zamówienia </w:t>
      </w:r>
      <w:r w:rsidRPr="000E11EC">
        <w:rPr>
          <w:rFonts w:eastAsia="Times New Roman" w:cs="Times New Roman"/>
          <w:i/>
          <w:iCs/>
          <w:color w:val="000000"/>
          <w:lang w:eastAsia="pl-PL"/>
        </w:rPr>
        <w:t>(wielkość, zakres, rodzaj i ilość dostaw, usług lub robót budowlanych lub określenie zapotrzebowania i wymagań )</w:t>
      </w:r>
      <w:r w:rsidRPr="000E11EC">
        <w:rPr>
          <w:rFonts w:eastAsia="Times New Roman" w:cs="Times New Roman"/>
          <w:b/>
          <w:bCs/>
          <w:color w:val="000000"/>
          <w:lang w:eastAsia="pl-PL"/>
        </w:rPr>
        <w:t> a w przypadku partnerstwa innowacyjnego - określenie zapotrzebowania na innowacyjny produkt, usługę lub roboty budowlane: </w:t>
      </w:r>
      <w:r w:rsidRPr="000E11EC">
        <w:rPr>
          <w:rFonts w:eastAsia="Times New Roman" w:cs="Times New Roman"/>
          <w:color w:val="000000"/>
          <w:lang w:eastAsia="pl-PL"/>
        </w:rPr>
        <w:t xml:space="preserve">Przedmiotem zamówienia jest: Przebudowa mostu w ciągu ulicy powiatowej Nr 3711N Tadeusza Kościuszki w lok. 0+335 wraz z przebudową ulicy od km 0+000 do km 0+705 oraz przebudowa sieci wodociągowej i kanalizacji sanitarnej wraz z przyłączami w granicach istniejącego pasa ulicy Tadeusza Kościuszki oraz ulicy Kolejowej w Nidzicy - etap I odcinek od mostu do dworca PKP Z podziałem na zadania: Zadanie nr 1 - Przebudowa mostu w ciągu ulicy powiatowej Nr 3711N Tadeusza Kościuszki w lok. 0+335 wraz z przebudową ulicy od km 0+000 do km 0+705. Etap I odcinek od mostu do dworca PKP Zadanie nr 2 – Przebudowa sieci wodociągowej i kanalizacji sanitarnej wraz z przyłączeniami w granicach istniejącego pasa ulicy Tadeusza Kościuszki oraz ulicy Kolejowej w Nidzicy na odcinku od mostu do dworca PKP CPV: 45233140 - 2 Roboty drogowe 45330000 – 9 Roboty instalacyjne wodno – kanalizacyjne i sanitarne Zadanie nr 1: Zakres robót obejmuje: - Roboty w zakresie przygotowania terenu pod budowę i roboty ziemne - Roboty odwadniające - Fundamentowanie dróg - Roboty w zakresie nawierzchni dróg - Instalowanie znaków drogowych - Roboty budowlane w zakresie układania chodników i asfaltowania - Roboty w zakresie kształtowania terenów zielonych Zadanie nr 2: Zakres robót obejmuje: - Roboty przygotowawcze - Przebudowa sieci wodociągowej z przyłączami - Przebudowa kanalizacji sanitarnej z przyłączami - Roboty elektryczne - Roboty wykończeniowe i odtworzenie zieleni Szczegółowy opis przedmiotu zamówienia w niniejszym postępowaniu został zawarty w projekcie budowlanym, STWiORB, przedmiarze robót, SIWZ oraz w projekcie umowy. Zamawiający wymaga aby Wykonawca zatrudniał na umowę o pracę wszystkich </w:t>
      </w:r>
      <w:r w:rsidRPr="000E11EC">
        <w:rPr>
          <w:rFonts w:eastAsia="Times New Roman" w:cs="Times New Roman"/>
          <w:color w:val="000000"/>
          <w:lang w:eastAsia="pl-PL"/>
        </w:rPr>
        <w:lastRenderedPageBreak/>
        <w:t xml:space="preserve">pracowników fizycznych oprócz operatorów maszyn i urządzeń, którzy wykonują czynności w zakresie realizacji zamówienia, stanowiącego przedmiot niniejszego postępowania. W przypadku gdy czynności w zakresie realizacji zamówienia zostaną powierzone do wykonania podwykonawcy lub dalszemu podwykonawcy, wymóg zatrudnienia na umowę o pracę dotyczy ww. pracowników podwykonawcy i dalszego podwykonawcy. Wykonawca ma obowiązek zawrzeć w umowie z podwykonawcą wymóg zatrudnienia przez podwykonawcę i dalszych podwykonawców pracowników, o których mowa powyżej, na umowę o pracę. Wymóg zatrudnienia na umowę o pracę nie dotyczy kierowników budowy oraz kierowników robót, którzy samodzielnie mogą wykonywać powierzone im czynności w zakresie realizacji zamówienia. Rodzaje czynności niezbędnych do realizacji zamówienia, których dotyczy powyższy wymóg zatrudnienia na umowę o pracę wynikają z projektu budowlanego W miejscach, gdzie zostało wskazane pochodzenie (marka, znak towarowy, producent, dostawca) materiałów lub normy, aprobaty, specyfikacje i systemy, o których mowa w art. 30 ust 1-3 ustawy Pzp, zamawiający dopuszcza oferowanie materiałów lub rozwiązań równoważnych. Za rozwiązania równoważne Zamawiający uznaje rozwiązania gwarantujące spełnienie parametrów technicznych, ekologicznych, jakościowych i estetycznych określonych w specyfikacji technicznej wykonania i odbioru robót bądź w dokumentacji projektowej. Jeżeli specyfikacja lub dokumentacja nie określa takich parametrów, za rozwiązania równoważne przyjmuje się rozwiązania spełniające wymagania określone przez Zamawiającego przy przyjęciu parametrów rozwiazań zastosowanych w projekcie przy zachowaniu zgodności z Polskimi Normami przenoszonymi normy europejskie - W okresie realizacji umowy wykonawca jest zobowiązany do dysponowania osobami oraz potencjałem technicznym (narzędziami, wyposażeniem zakładu i urządzeniami technicznymi) w asortymencie i ilościach niezbędnych do prawidłowej i terminowej realizacji zamówienia - Zaleca się, aby Wykonawcy dokonali wizji lokalnej na terenie realizacji robót i w jego okolicy w celi dokonania oceny dokumentów i informacji przekazanych w ramach niniejszego postępowania przez Zamawiającego. - Wykonawca zobowiązany będzie do udzielenia pisemnej gwarancji jakości na okres minimum 36 miesięcy z zastrzeżeniem, że okres gwarancyjny dla oznakowania poziomego wynosić będzie 6 miesięcy. Okres udzielenia gwarancji jakości dla wszystkich robót będzie zależny od zaproponowanego przez Wykonawcę w ofercie zgodnie z kryterium oceny ofert (§ 14 SIWZ) Uwaga: Wykonawca zobowiązany jest zapewnić bieżące zaopatrzenie miasta w wodę i odbiór ścieków (ciągłość dostaw i odbioru) w trakcie realizacji inwestycji; koszty z tego tytułu należy skalkulować indywidualnie i ująć w cenie oferty. Zadanie nr 1 jest współfinansowane w ramach Programu </w:t>
      </w:r>
      <w:r w:rsidRPr="000E11EC">
        <w:rPr>
          <w:rFonts w:eastAsia="Times New Roman" w:cs="Times New Roman"/>
          <w:color w:val="000000"/>
          <w:lang w:eastAsia="pl-PL"/>
        </w:rPr>
        <w:lastRenderedPageBreak/>
        <w:t>Rozwoju Gminnej i Powiatowej Infrastruktury Drogowej na lata 2016 - 2019 </w:t>
      </w:r>
      <w:r w:rsidRPr="000E11EC">
        <w:rPr>
          <w:rFonts w:eastAsia="Times New Roman" w:cs="Times New Roman"/>
          <w:color w:val="000000"/>
          <w:lang w:eastAsia="pl-PL"/>
        </w:rPr>
        <w:br/>
      </w:r>
      <w:r w:rsidRPr="000E11EC">
        <w:rPr>
          <w:rFonts w:eastAsia="Times New Roman" w:cs="Times New Roman"/>
          <w:color w:val="000000"/>
          <w:lang w:eastAsia="pl-PL"/>
        </w:rPr>
        <w:br/>
      </w:r>
      <w:r w:rsidRPr="000E11EC">
        <w:rPr>
          <w:rFonts w:eastAsia="Times New Roman" w:cs="Times New Roman"/>
          <w:b/>
          <w:bCs/>
          <w:color w:val="000000"/>
          <w:lang w:eastAsia="pl-PL"/>
        </w:rPr>
        <w:t>II.5) Główny kod CPV: </w:t>
      </w:r>
      <w:r w:rsidRPr="000E11EC">
        <w:rPr>
          <w:rFonts w:eastAsia="Times New Roman" w:cs="Times New Roman"/>
          <w:color w:val="000000"/>
          <w:lang w:eastAsia="pl-PL"/>
        </w:rPr>
        <w:t>45233140-2 </w:t>
      </w:r>
      <w:r w:rsidRPr="000E11EC">
        <w:rPr>
          <w:rFonts w:eastAsia="Times New Roman" w:cs="Times New Roman"/>
          <w:color w:val="000000"/>
          <w:lang w:eastAsia="pl-PL"/>
        </w:rPr>
        <w:br/>
      </w:r>
      <w:r w:rsidRPr="000E11EC">
        <w:rPr>
          <w:rFonts w:eastAsia="Times New Roman" w:cs="Times New Roman"/>
          <w:b/>
          <w:bCs/>
          <w:color w:val="000000"/>
          <w:lang w:eastAsia="pl-PL"/>
        </w:rPr>
        <w:t>Dodatkowe kody CPV:</w:t>
      </w:r>
      <w:r w:rsidRPr="000E11EC">
        <w:rPr>
          <w:rFonts w:eastAsia="Times New Roman" w:cs="Times New Roman"/>
          <w:color w:val="000000"/>
          <w:lang w:eastAsia="pl-PL"/>
        </w:rPr>
        <w:t> </w:t>
      </w:r>
      <w:r w:rsidRPr="000E11EC">
        <w:rPr>
          <w:rFonts w:eastAsia="Times New Roman" w:cs="Times New Roman"/>
          <w:color w:val="000000"/>
          <w:lang w:eastAsia="pl-PL"/>
        </w:rPr>
        <w:br/>
      </w:r>
      <w:r w:rsidRPr="000E11EC">
        <w:rPr>
          <w:rFonts w:eastAsia="Times New Roman" w:cs="Times New Roman"/>
          <w:color w:val="000000"/>
          <w:lang w:eastAsia="pl-PL"/>
        </w:rPr>
        <w:br/>
      </w:r>
      <w:r w:rsidRPr="000E11EC">
        <w:rPr>
          <w:rFonts w:eastAsia="Times New Roman" w:cs="Times New Roman"/>
          <w:color w:val="000000"/>
          <w:lang w:eastAsia="pl-PL"/>
        </w:rPr>
        <w:br/>
      </w:r>
      <w:r w:rsidRPr="000E11EC">
        <w:rPr>
          <w:rFonts w:eastAsia="Times New Roman" w:cs="Times New Roman"/>
          <w:b/>
          <w:bCs/>
          <w:color w:val="000000"/>
          <w:lang w:eastAsia="pl-PL"/>
        </w:rPr>
        <w:t>II.6) Całkowita wartość zamówienia </w:t>
      </w:r>
      <w:r w:rsidRPr="000E11EC">
        <w:rPr>
          <w:rFonts w:eastAsia="Times New Roman" w:cs="Times New Roman"/>
          <w:i/>
          <w:iCs/>
          <w:color w:val="000000"/>
          <w:lang w:eastAsia="pl-PL"/>
        </w:rPr>
        <w:t>(jeżeli zamawiający podaje informacje o wartości zamówienia)</w:t>
      </w:r>
      <w:r w:rsidRPr="000E11EC">
        <w:rPr>
          <w:rFonts w:eastAsia="Times New Roman" w:cs="Times New Roman"/>
          <w:color w:val="000000"/>
          <w:lang w:eastAsia="pl-PL"/>
        </w:rPr>
        <w:t>: </w:t>
      </w:r>
      <w:r w:rsidRPr="000E11EC">
        <w:rPr>
          <w:rFonts w:eastAsia="Times New Roman" w:cs="Times New Roman"/>
          <w:color w:val="000000"/>
          <w:lang w:eastAsia="pl-PL"/>
        </w:rPr>
        <w:br/>
        <w:t>Wartość bez VAT: </w:t>
      </w:r>
      <w:r w:rsidRPr="000E11EC">
        <w:rPr>
          <w:rFonts w:eastAsia="Times New Roman" w:cs="Times New Roman"/>
          <w:color w:val="000000"/>
          <w:lang w:eastAsia="pl-PL"/>
        </w:rPr>
        <w:br/>
        <w:t>Waluta: </w:t>
      </w:r>
    </w:p>
    <w:p w:rsidR="000E11EC" w:rsidRPr="000E11EC" w:rsidRDefault="000E11EC" w:rsidP="000E11EC">
      <w:pPr>
        <w:spacing w:after="0" w:line="450" w:lineRule="atLeast"/>
        <w:rPr>
          <w:rFonts w:eastAsia="Times New Roman" w:cs="Times New Roman"/>
          <w:color w:val="000000"/>
          <w:lang w:eastAsia="pl-PL"/>
        </w:rPr>
      </w:pPr>
      <w:r w:rsidRPr="000E11EC">
        <w:rPr>
          <w:rFonts w:eastAsia="Times New Roman" w:cs="Times New Roman"/>
          <w:color w:val="000000"/>
          <w:lang w:eastAsia="pl-PL"/>
        </w:rPr>
        <w:br/>
      </w:r>
      <w:r w:rsidRPr="000E11EC">
        <w:rPr>
          <w:rFonts w:eastAsia="Times New Roman" w:cs="Times New Roman"/>
          <w:i/>
          <w:iCs/>
          <w:color w:val="000000"/>
          <w:lang w:eastAsia="pl-PL"/>
        </w:rPr>
        <w:t>(w przypadku umów ramowych lub dynamicznego systemu zakupów – szacunkowa całkowita maksymalna wartość w całym okresie obowiązywania umowy ramowej lub dynamicznego systemu zakupów)</w:t>
      </w:r>
    </w:p>
    <w:p w:rsidR="000E11EC" w:rsidRPr="000E11EC" w:rsidRDefault="000E11EC" w:rsidP="000E11EC">
      <w:pPr>
        <w:spacing w:after="0" w:line="450" w:lineRule="atLeast"/>
        <w:rPr>
          <w:rFonts w:eastAsia="Times New Roman" w:cs="Times New Roman"/>
          <w:color w:val="000000"/>
          <w:lang w:eastAsia="pl-PL"/>
        </w:rPr>
      </w:pPr>
      <w:r w:rsidRPr="000E11EC">
        <w:rPr>
          <w:rFonts w:eastAsia="Times New Roman" w:cs="Times New Roman"/>
          <w:color w:val="000000"/>
          <w:lang w:eastAsia="pl-PL"/>
        </w:rPr>
        <w:br/>
      </w:r>
      <w:r w:rsidRPr="000E11EC">
        <w:rPr>
          <w:rFonts w:eastAsia="Times New Roman" w:cs="Times New Roman"/>
          <w:b/>
          <w:bCs/>
          <w:color w:val="000000"/>
          <w:lang w:eastAsia="pl-PL"/>
        </w:rPr>
        <w:t>II.7) Czy przewiduje się udzielenie zamówień, o których mowa w art. 67 ust. 1 pkt 6 i 7 lub w art. 134 ust. 6 pkt 3 ustawy Pzp: </w:t>
      </w:r>
      <w:r w:rsidRPr="000E11EC">
        <w:rPr>
          <w:rFonts w:eastAsia="Times New Roman" w:cs="Times New Roman"/>
          <w:color w:val="000000"/>
          <w:lang w:eastAsia="pl-PL"/>
        </w:rPr>
        <w:t>Nie </w:t>
      </w:r>
      <w:r w:rsidRPr="000E11EC">
        <w:rPr>
          <w:rFonts w:eastAsia="Times New Roman" w:cs="Times New Roman"/>
          <w:color w:val="000000"/>
          <w:lang w:eastAsia="pl-PL"/>
        </w:rPr>
        <w:br/>
        <w:t>Określenie przedmiotu, wielkości lub zakresu oraz warunków na jakich zostaną udzielone zamówienia, o których mowa w art. 67 ust. 1 pkt 6 lub w art. 134 ust. 6 pkt 3 ustawy Pzp: </w:t>
      </w:r>
      <w:r w:rsidRPr="000E11EC">
        <w:rPr>
          <w:rFonts w:eastAsia="Times New Roman" w:cs="Times New Roman"/>
          <w:color w:val="000000"/>
          <w:lang w:eastAsia="pl-PL"/>
        </w:rPr>
        <w:br/>
      </w:r>
      <w:r w:rsidRPr="000E11EC">
        <w:rPr>
          <w:rFonts w:eastAsia="Times New Roman" w:cs="Times New Roman"/>
          <w:b/>
          <w:bCs/>
          <w:color w:val="000000"/>
          <w:lang w:eastAsia="pl-PL"/>
        </w:rPr>
        <w:t>II.8) Okres, w którym realizowane będzie zamówienie lub okres, na który została zawarta umowa ramowa lub okres, na który został ustanowiony dynamiczny system zakupów:</w:t>
      </w:r>
      <w:r w:rsidRPr="000E11EC">
        <w:rPr>
          <w:rFonts w:eastAsia="Times New Roman" w:cs="Times New Roman"/>
          <w:color w:val="000000"/>
          <w:lang w:eastAsia="pl-PL"/>
        </w:rPr>
        <w:t> </w:t>
      </w:r>
      <w:r w:rsidRPr="000E11EC">
        <w:rPr>
          <w:rFonts w:eastAsia="Times New Roman" w:cs="Times New Roman"/>
          <w:color w:val="000000"/>
          <w:lang w:eastAsia="pl-PL"/>
        </w:rPr>
        <w:br/>
        <w:t>miesiącach:   </w:t>
      </w:r>
      <w:r w:rsidRPr="000E11EC">
        <w:rPr>
          <w:rFonts w:eastAsia="Times New Roman" w:cs="Times New Roman"/>
          <w:i/>
          <w:iCs/>
          <w:color w:val="000000"/>
          <w:lang w:eastAsia="pl-PL"/>
        </w:rPr>
        <w:t> lub </w:t>
      </w:r>
      <w:r w:rsidRPr="000E11EC">
        <w:rPr>
          <w:rFonts w:eastAsia="Times New Roman" w:cs="Times New Roman"/>
          <w:b/>
          <w:bCs/>
          <w:color w:val="000000"/>
          <w:lang w:eastAsia="pl-PL"/>
        </w:rPr>
        <w:t>dniach:</w:t>
      </w:r>
      <w:r w:rsidRPr="000E11EC">
        <w:rPr>
          <w:rFonts w:eastAsia="Times New Roman" w:cs="Times New Roman"/>
          <w:color w:val="000000"/>
          <w:lang w:eastAsia="pl-PL"/>
        </w:rPr>
        <w:t> </w:t>
      </w:r>
      <w:r w:rsidRPr="000E11EC">
        <w:rPr>
          <w:rFonts w:eastAsia="Times New Roman" w:cs="Times New Roman"/>
          <w:color w:val="000000"/>
          <w:lang w:eastAsia="pl-PL"/>
        </w:rPr>
        <w:br/>
      </w:r>
      <w:r w:rsidRPr="000E11EC">
        <w:rPr>
          <w:rFonts w:eastAsia="Times New Roman" w:cs="Times New Roman"/>
          <w:i/>
          <w:iCs/>
          <w:color w:val="000000"/>
          <w:lang w:eastAsia="pl-PL"/>
        </w:rPr>
        <w:t>lub</w:t>
      </w:r>
      <w:r w:rsidRPr="000E11EC">
        <w:rPr>
          <w:rFonts w:eastAsia="Times New Roman" w:cs="Times New Roman"/>
          <w:color w:val="000000"/>
          <w:lang w:eastAsia="pl-PL"/>
        </w:rPr>
        <w:t> </w:t>
      </w:r>
      <w:r w:rsidRPr="000E11EC">
        <w:rPr>
          <w:rFonts w:eastAsia="Times New Roman" w:cs="Times New Roman"/>
          <w:color w:val="000000"/>
          <w:lang w:eastAsia="pl-PL"/>
        </w:rPr>
        <w:br/>
      </w:r>
      <w:r w:rsidRPr="000E11EC">
        <w:rPr>
          <w:rFonts w:eastAsia="Times New Roman" w:cs="Times New Roman"/>
          <w:b/>
          <w:bCs/>
          <w:color w:val="000000"/>
          <w:lang w:eastAsia="pl-PL"/>
        </w:rPr>
        <w:t>data rozpoczęcia: </w:t>
      </w:r>
      <w:r w:rsidRPr="000E11EC">
        <w:rPr>
          <w:rFonts w:eastAsia="Times New Roman" w:cs="Times New Roman"/>
          <w:color w:val="000000"/>
          <w:lang w:eastAsia="pl-PL"/>
        </w:rPr>
        <w:t> </w:t>
      </w:r>
      <w:r w:rsidRPr="000E11EC">
        <w:rPr>
          <w:rFonts w:eastAsia="Times New Roman" w:cs="Times New Roman"/>
          <w:i/>
          <w:iCs/>
          <w:color w:val="000000"/>
          <w:lang w:eastAsia="pl-PL"/>
        </w:rPr>
        <w:t> lub </w:t>
      </w:r>
      <w:r w:rsidRPr="000E11EC">
        <w:rPr>
          <w:rFonts w:eastAsia="Times New Roman" w:cs="Times New Roman"/>
          <w:b/>
          <w:bCs/>
          <w:color w:val="000000"/>
          <w:lang w:eastAsia="pl-PL"/>
        </w:rPr>
        <w:t>zakończenia: </w:t>
      </w:r>
      <w:r w:rsidRPr="000E11EC">
        <w:rPr>
          <w:rFonts w:eastAsia="Times New Roman" w:cs="Times New Roman"/>
          <w:color w:val="000000"/>
          <w:lang w:eastAsia="pl-PL"/>
        </w:rPr>
        <w:t>2018-11-30 </w:t>
      </w:r>
      <w:r w:rsidRPr="000E11EC">
        <w:rPr>
          <w:rFonts w:eastAsia="Times New Roman" w:cs="Times New Roman"/>
          <w:color w:val="000000"/>
          <w:lang w:eastAsia="pl-PL"/>
        </w:rPr>
        <w:br/>
      </w:r>
      <w:r w:rsidRPr="000E11EC">
        <w:rPr>
          <w:rFonts w:eastAsia="Times New Roman" w:cs="Times New Roman"/>
          <w:color w:val="000000"/>
          <w:lang w:eastAsia="pl-PL"/>
        </w:rPr>
        <w:br/>
      </w:r>
      <w:r w:rsidRPr="000E11EC">
        <w:rPr>
          <w:rFonts w:eastAsia="Times New Roman" w:cs="Times New Roman"/>
          <w:b/>
          <w:bCs/>
          <w:color w:val="000000"/>
          <w:lang w:eastAsia="pl-PL"/>
        </w:rPr>
        <w:t>II.9) Informacje dodatkowe:</w:t>
      </w:r>
    </w:p>
    <w:p w:rsidR="000E11EC" w:rsidRPr="000E11EC" w:rsidRDefault="000E11EC" w:rsidP="000E11EC">
      <w:pPr>
        <w:spacing w:after="0" w:line="450" w:lineRule="atLeast"/>
        <w:rPr>
          <w:rFonts w:eastAsia="Times New Roman" w:cs="Times New Roman"/>
          <w:b/>
          <w:bCs/>
          <w:color w:val="000000"/>
          <w:lang w:eastAsia="pl-PL"/>
        </w:rPr>
      </w:pPr>
      <w:r w:rsidRPr="000E11EC">
        <w:rPr>
          <w:rFonts w:eastAsia="Times New Roman" w:cs="Times New Roman"/>
          <w:b/>
          <w:bCs/>
          <w:color w:val="000000"/>
          <w:u w:val="single"/>
          <w:lang w:eastAsia="pl-PL"/>
        </w:rPr>
        <w:t>SEKCJA III: INFORMACJE O CHARAKTERZE PRAWNYM, EKONOMICZNYM, FINANSOWYM I TECHNICZNYM</w:t>
      </w:r>
    </w:p>
    <w:p w:rsidR="000E11EC" w:rsidRPr="000E11EC" w:rsidRDefault="000E11EC" w:rsidP="000E11EC">
      <w:pPr>
        <w:spacing w:after="0" w:line="450" w:lineRule="atLeast"/>
        <w:rPr>
          <w:rFonts w:eastAsia="Times New Roman" w:cs="Times New Roman"/>
          <w:color w:val="000000"/>
          <w:lang w:eastAsia="pl-PL"/>
        </w:rPr>
      </w:pPr>
      <w:r w:rsidRPr="000E11EC">
        <w:rPr>
          <w:rFonts w:eastAsia="Times New Roman" w:cs="Times New Roman"/>
          <w:b/>
          <w:bCs/>
          <w:color w:val="000000"/>
          <w:lang w:eastAsia="pl-PL"/>
        </w:rPr>
        <w:t>III.1) WARUNKI UDZIAŁU W POSTĘPOWANIU </w:t>
      </w:r>
    </w:p>
    <w:p w:rsidR="000E11EC" w:rsidRPr="000E11EC" w:rsidRDefault="000E11EC" w:rsidP="000E11EC">
      <w:pPr>
        <w:spacing w:after="0" w:line="450" w:lineRule="atLeast"/>
        <w:rPr>
          <w:rFonts w:eastAsia="Times New Roman" w:cs="Times New Roman"/>
          <w:color w:val="000000"/>
          <w:lang w:eastAsia="pl-PL"/>
        </w:rPr>
      </w:pPr>
      <w:r w:rsidRPr="000E11EC">
        <w:rPr>
          <w:rFonts w:eastAsia="Times New Roman" w:cs="Times New Roman"/>
          <w:b/>
          <w:bCs/>
          <w:color w:val="000000"/>
          <w:lang w:eastAsia="pl-PL"/>
        </w:rPr>
        <w:t>III.1.1) Kompetencje lub uprawnienia do prowadzenia określonej działalności zawodowej, o ile wynika to z odrębnych przepisów</w:t>
      </w:r>
      <w:r w:rsidRPr="000E11EC">
        <w:rPr>
          <w:rFonts w:eastAsia="Times New Roman" w:cs="Times New Roman"/>
          <w:color w:val="000000"/>
          <w:lang w:eastAsia="pl-PL"/>
        </w:rPr>
        <w:t> </w:t>
      </w:r>
      <w:r w:rsidRPr="000E11EC">
        <w:rPr>
          <w:rFonts w:eastAsia="Times New Roman" w:cs="Times New Roman"/>
          <w:color w:val="000000"/>
          <w:lang w:eastAsia="pl-PL"/>
        </w:rPr>
        <w:br/>
        <w:t xml:space="preserve">Określenie warunków: Wykonawca składa oświadczenie o spełnieniu warunku udziału w </w:t>
      </w:r>
      <w:r w:rsidRPr="000E11EC">
        <w:rPr>
          <w:rFonts w:eastAsia="Times New Roman" w:cs="Times New Roman"/>
          <w:color w:val="000000"/>
          <w:lang w:eastAsia="pl-PL"/>
        </w:rPr>
        <w:lastRenderedPageBreak/>
        <w:t>postepowaniu na zał. Nr 2 SIWZ. Zamawiający nie wyznacza szczegółowego warunku w tym zakresie. </w:t>
      </w:r>
      <w:r w:rsidRPr="000E11EC">
        <w:rPr>
          <w:rFonts w:eastAsia="Times New Roman" w:cs="Times New Roman"/>
          <w:color w:val="000000"/>
          <w:lang w:eastAsia="pl-PL"/>
        </w:rPr>
        <w:br/>
        <w:t>Informacje dodatkowe </w:t>
      </w:r>
      <w:r w:rsidRPr="000E11EC">
        <w:rPr>
          <w:rFonts w:eastAsia="Times New Roman" w:cs="Times New Roman"/>
          <w:color w:val="000000"/>
          <w:lang w:eastAsia="pl-PL"/>
        </w:rPr>
        <w:br/>
      </w:r>
      <w:r w:rsidRPr="000E11EC">
        <w:rPr>
          <w:rFonts w:eastAsia="Times New Roman" w:cs="Times New Roman"/>
          <w:b/>
          <w:bCs/>
          <w:color w:val="000000"/>
          <w:lang w:eastAsia="pl-PL"/>
        </w:rPr>
        <w:t>III.1.2) Sytuacja finansowa lub ekonomiczna </w:t>
      </w:r>
      <w:r w:rsidRPr="000E11EC">
        <w:rPr>
          <w:rFonts w:eastAsia="Times New Roman" w:cs="Times New Roman"/>
          <w:color w:val="000000"/>
          <w:lang w:eastAsia="pl-PL"/>
        </w:rPr>
        <w:br/>
        <w:t>Określenie warunków: Wykonawca składa oświadczenie o spełnieniu warunku udziału w postepowaniu na zał. Nr 2 SIWZ. Zamawiający nie wyznacza szczegółowego warunku w tym zakresie. </w:t>
      </w:r>
      <w:r w:rsidRPr="000E11EC">
        <w:rPr>
          <w:rFonts w:eastAsia="Times New Roman" w:cs="Times New Roman"/>
          <w:color w:val="000000"/>
          <w:lang w:eastAsia="pl-PL"/>
        </w:rPr>
        <w:br/>
        <w:t>Informacje dodatkowe </w:t>
      </w:r>
      <w:r w:rsidRPr="000E11EC">
        <w:rPr>
          <w:rFonts w:eastAsia="Times New Roman" w:cs="Times New Roman"/>
          <w:color w:val="000000"/>
          <w:lang w:eastAsia="pl-PL"/>
        </w:rPr>
        <w:br/>
      </w:r>
      <w:r w:rsidRPr="000E11EC">
        <w:rPr>
          <w:rFonts w:eastAsia="Times New Roman" w:cs="Times New Roman"/>
          <w:b/>
          <w:bCs/>
          <w:color w:val="000000"/>
          <w:lang w:eastAsia="pl-PL"/>
        </w:rPr>
        <w:t>III.1.3) Zdolność techniczna lub zawodowa </w:t>
      </w:r>
      <w:r w:rsidRPr="000E11EC">
        <w:rPr>
          <w:rFonts w:eastAsia="Times New Roman" w:cs="Times New Roman"/>
          <w:color w:val="000000"/>
          <w:lang w:eastAsia="pl-PL"/>
        </w:rPr>
        <w:br/>
        <w:t xml:space="preserve">Określenie warunków: Doświadczenie zawodowe: Dla uznania, ze wykonawca spełnia warunek posiadania doświadczenia zamawiający żąda, aby wykazał, że w okresie ostatnich 5 lat przed upływem terminu składania ofert, a jeżeli okres prowadzenia działalności jest krótszy w tym okresie, należycie wykonał co najmniej: - dwie roboty budowlane z zakresu robót drogowych (budowy lub przebudowy dróg) o wartości minimum 2.000.000,00 zł brutto każda. oraz - jedną robotę budowlaną, polegającą na budowie lub przebudowie sieci kanalizacji deszczowej o wartości min. 80.000,00 zł brutto oraz - jedną robotę budowlaną, polegającą na budowie lub przebudowie sieci wod.-kan. sanit. o łącznej wartości nie mniejszej niż 3.000.000,00 zł brutto, przy czym wartość sieci kanalizacyjnej nie może być mniejsza niż 1.500.000,00 zł brutto W przypadku wspólnego ubiegania się dwóch lub więcej Wykonawców o udzielenie zamówienia, posiadaniem niezbędnej wiedzy i doświadczenia w zakresie wskazanym powyżej musi się wykazać przynajmniej jeden z Wykonawców wspólnie ubiegających się o udzielenie zamówienia lub wykonawcy łącznie Ocena spełnienia warunku nastąpi na podstawie wstępnego oświadczenia zgodnie z załącznikiem nr 2 załączonego do SIWZ. Następnie na wezwanie zamawiającego na podstawie wypełnionego załącznika do SIWZ „Wykaz wykonanych robót budowlanych” - kadra techniczna Zamawiający uzna warunek za spełniony, jeżeli wykonawca na czas realizacji zamówienia będzie dysponował osobami o odpowiednich kwalifikacjach zawodowych niezbędnych do wykonania zamówienia, tj. Dla zadania nr 1: • Kierownik budowy w specjalności drogowej. Minimalne wymagania: wykształcenie wyższe lub średnie, 5 lat na stanowisku kierownika budowy, posiadanie uprawnień budowlanych do kierowania robotami budowlanymi w specjalności drogowej, odpowiadające proponowanej funkcji w realizacji zamówienia oraz przynależność do odpowiedniej izby inżynierów i techników budownictwa • Kierownik robót w specjalności sanitarnej. Minimalne wymagania:1 osoba, wykształcenie wyższe lub średnie, 5 lat na stanowisku kierownika robót sanitarnych, posiadanie uprawnień budowlanych do kierowania robotami budowlanymi w specjalności instalacyjnej w zakresie sieci i instalacji kanalizacyjnych, </w:t>
      </w:r>
      <w:r w:rsidRPr="000E11EC">
        <w:rPr>
          <w:rFonts w:eastAsia="Times New Roman" w:cs="Times New Roman"/>
          <w:color w:val="000000"/>
          <w:lang w:eastAsia="pl-PL"/>
        </w:rPr>
        <w:lastRenderedPageBreak/>
        <w:t>odpowiadające proponowanej funkcji w realizacji zamówienia oraz przynależność do odpowiedniej izby inżynierów i techników budownictwa Dla zadania nr 2: • Kierownik budowy posiadającym uprawnienia budowlane w specjalności instalacyjnej w zakresie sieci, instalacji i urządzeń cieplnych, wentylacyjnych, gazowych, wodociągowych i kanalizacyjnych bez ograniczeń, o których mowa w § 14 ust 3 rozporządzenia Ministar Infrastruktury i Rozwoju z dnia 11 września 2014 r. w sprawie samodzielnych funkcji technicznych w budownictwie (Dz. U. z 2014 r. poz. 1278) • Kierownik robót posiadającym uprawnienia budowlane w specjalności instalacyjnej w zakresie sieci, instalacji i urządzeń elektrycznych i elektroenergetycznych bez ograniczeń, o których mowa w § 14 ust 5 w/w rozporządzenia Ocena spełnienia warunku nastąpi na podstawie oświadczenia zgodnie z załącznikiem nr 2 do SIWZ. Następnie na podstawie wypełnionego przez wybranego wykonawcę załącznika do SIWZ „Wykaz osób” W przypadku wykonawców występujących wspólnie, o których mowa w art. 23 ust. 1 ustawy Pzp w celu wykazania spełnienia warunku wykonawcy muszą wykazać spełnienie warunku co najmniej przez jeden z podmiotów występujących wspólnie lub łącznie przez wszystkie te podmioty potencjał techniczny: Zamawiający uzna warunek za spełniony, jeżeli wykonawca na czas realizacji zamówienia będzie dysponował odpowiednim potencjałem technicznym do wykonania zamówienia tj. dysponuje w pełni sprawnymi jednostkami sprzętu i transportu (wymagania minimalne): - układarka mas bitumicznych z elektronicznym sterowaniem – szt. 1, - walec statyczny samojezdny 10-15 Mg - szt. 2, - walec samojezdny ogumiony 15 Mg - szt. 1 , - równiarka samojezdna 120 KM - szt. 1, - koparka kołowa (poj. łyżki 0,4, 0,6 m3)- szt. 1, - samochody samowyładowcze ( 5-10, 10-15 Mg) – wg potrzeb technologicznych, - ubijak spalinowy Ocena spełnienia warunku nastąpi na podstawie oświadczenia zgodnie z załącznikiem nr 2 do SIWZ. Następnie na wezwanie zamawiającego na podstawie wypełnionego przez wybranego wykonawcę załącznika do SIWZ „Wykaz sprzętu” W przypadku wykonawców występujących wspólnie, o których mowa w art. 23 ust. 1 ustawy Pzp w celu wykazania spełnienia warunku wykonawcy muszą wykazać spełnienie warunku co najmniej przez jeden z podmiotów występujących wspólnie lub łącznie przez wszystkie te podmioty </w:t>
      </w:r>
      <w:r w:rsidRPr="000E11EC">
        <w:rPr>
          <w:rFonts w:eastAsia="Times New Roman" w:cs="Times New Roman"/>
          <w:color w:val="00000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0E11EC">
        <w:rPr>
          <w:rFonts w:eastAsia="Times New Roman" w:cs="Times New Roman"/>
          <w:color w:val="000000"/>
          <w:lang w:eastAsia="pl-PL"/>
        </w:rPr>
        <w:br/>
        <w:t xml:space="preserve">Informacje dodatkowe: 2. Wykonawca może w celu potwierdzenia spełniania warunków udziału w postępowaniu w stosownych sytuacjach oraz w odniesieniu do konkretnego zamówienia lub jego części polegać na zdolnościach technicznych lub zawodowych lub sytuacji finansowej lub </w:t>
      </w:r>
      <w:r w:rsidRPr="000E11EC">
        <w:rPr>
          <w:rFonts w:eastAsia="Times New Roman" w:cs="Times New Roman"/>
          <w:color w:val="000000"/>
          <w:lang w:eastAsia="pl-PL"/>
        </w:rPr>
        <w:lastRenderedPageBreak/>
        <w:t>ekonomicznej innych podmiotów, niezależnie od charakteru prawnego łączących go z nimi stosunków prawnych. 3.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4. Zamawiający ocenia, czy udostępniane wykonawcy przez inne podmioty zdolności techniczne lub zawodowe lub ich sytuacja finansowa lub ekonomiczna, pozwalają na wykazanie przez wykonawcę spełniania warunków udział w postępowaniu oraz bada, czy nie zachodzą wobec tego podmiotu podstawy wykluczenia, o których mowa w art. 24 ust. 1 pkt 13 – 22 i ust. 5. 5. W odniesieniu do warunków dotyczących wykształcenia, kwalifikacji zawodowych lub doświadczenia, wykonawcy mogą polegać na zdolnościach innych podmiotów, jeśli podmioty te zrealizują roboty budowlane, do realizacji których te zdolności są wymagane 6.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7. W przypadku gdy Wykonawca polega na zdolnościach lub sytuacji innych podmiotów na zasadach określonych w art. 22a ustawy, przedstawia w odniesieniu do tych podmiotów dokumenty wymienione w § 6 ust. 7 pkt 1-3</w:t>
      </w:r>
    </w:p>
    <w:p w:rsidR="000E11EC" w:rsidRPr="000E11EC" w:rsidRDefault="000E11EC" w:rsidP="000E11EC">
      <w:pPr>
        <w:spacing w:after="0" w:line="450" w:lineRule="atLeast"/>
        <w:rPr>
          <w:rFonts w:eastAsia="Times New Roman" w:cs="Times New Roman"/>
          <w:color w:val="000000"/>
          <w:lang w:eastAsia="pl-PL"/>
        </w:rPr>
      </w:pPr>
      <w:r w:rsidRPr="000E11EC">
        <w:rPr>
          <w:rFonts w:eastAsia="Times New Roman" w:cs="Times New Roman"/>
          <w:b/>
          <w:bCs/>
          <w:color w:val="000000"/>
          <w:lang w:eastAsia="pl-PL"/>
        </w:rPr>
        <w:t>III.2) PODSTAWY WYKLUCZENIA </w:t>
      </w:r>
    </w:p>
    <w:p w:rsidR="000E11EC" w:rsidRPr="000E11EC" w:rsidRDefault="000E11EC" w:rsidP="000E11EC">
      <w:pPr>
        <w:spacing w:after="0" w:line="450" w:lineRule="atLeast"/>
        <w:rPr>
          <w:rFonts w:eastAsia="Times New Roman" w:cs="Times New Roman"/>
          <w:color w:val="000000"/>
          <w:lang w:eastAsia="pl-PL"/>
        </w:rPr>
      </w:pPr>
      <w:r w:rsidRPr="000E11EC">
        <w:rPr>
          <w:rFonts w:eastAsia="Times New Roman" w:cs="Times New Roman"/>
          <w:b/>
          <w:bCs/>
          <w:color w:val="000000"/>
          <w:lang w:eastAsia="pl-PL"/>
        </w:rPr>
        <w:t>III.2.1) Podstawy wykluczenia określone w art. 24 ust. 1 ustawy Pzp</w:t>
      </w:r>
      <w:r w:rsidRPr="000E11EC">
        <w:rPr>
          <w:rFonts w:eastAsia="Times New Roman" w:cs="Times New Roman"/>
          <w:color w:val="000000"/>
          <w:lang w:eastAsia="pl-PL"/>
        </w:rPr>
        <w:t> </w:t>
      </w:r>
      <w:r w:rsidRPr="000E11EC">
        <w:rPr>
          <w:rFonts w:eastAsia="Times New Roman" w:cs="Times New Roman"/>
          <w:color w:val="000000"/>
          <w:lang w:eastAsia="pl-PL"/>
        </w:rPr>
        <w:br/>
      </w:r>
      <w:r w:rsidRPr="000E11EC">
        <w:rPr>
          <w:rFonts w:eastAsia="Times New Roman" w:cs="Times New Roman"/>
          <w:b/>
          <w:bCs/>
          <w:color w:val="000000"/>
          <w:lang w:eastAsia="pl-PL"/>
        </w:rPr>
        <w:t>III.2.2) Zamawiający przewiduje wykluczenie wykonawcy na podstawie art. 24 ust. 5 ustawy Pzp</w:t>
      </w:r>
      <w:r w:rsidRPr="000E11EC">
        <w:rPr>
          <w:rFonts w:eastAsia="Times New Roman" w:cs="Times New Roman"/>
          <w:color w:val="000000"/>
          <w:lang w:eastAsia="pl-PL"/>
        </w:rPr>
        <w:t> Tak Zamawiający przewiduje następujące fakultatywne podstawy wykluczenia: Tak (podstawa wykluczenia określona w art. 24 ust. 5 pkt 1 ustawy Pzp) </w:t>
      </w:r>
      <w:r w:rsidRPr="000E11EC">
        <w:rPr>
          <w:rFonts w:eastAsia="Times New Roman" w:cs="Times New Roman"/>
          <w:color w:val="000000"/>
          <w:lang w:eastAsia="pl-PL"/>
        </w:rPr>
        <w:br/>
      </w:r>
      <w:r w:rsidRPr="000E11EC">
        <w:rPr>
          <w:rFonts w:eastAsia="Times New Roman" w:cs="Times New Roman"/>
          <w:color w:val="000000"/>
          <w:lang w:eastAsia="pl-PL"/>
        </w:rPr>
        <w:br/>
      </w:r>
      <w:r w:rsidRPr="000E11EC">
        <w:rPr>
          <w:rFonts w:eastAsia="Times New Roman" w:cs="Times New Roman"/>
          <w:color w:val="000000"/>
          <w:lang w:eastAsia="pl-PL"/>
        </w:rPr>
        <w:br/>
        <w:t>Tak (podstawa wykluczenia określona w art. 24 ust. 5 pkt 4 ustawy Pzp) </w:t>
      </w:r>
      <w:r w:rsidRPr="000E11EC">
        <w:rPr>
          <w:rFonts w:eastAsia="Times New Roman" w:cs="Times New Roman"/>
          <w:color w:val="000000"/>
          <w:lang w:eastAsia="pl-PL"/>
        </w:rPr>
        <w:br/>
      </w:r>
      <w:r w:rsidRPr="000E11EC">
        <w:rPr>
          <w:rFonts w:eastAsia="Times New Roman" w:cs="Times New Roman"/>
          <w:color w:val="000000"/>
          <w:lang w:eastAsia="pl-PL"/>
        </w:rPr>
        <w:br/>
      </w:r>
      <w:r w:rsidRPr="000E11EC">
        <w:rPr>
          <w:rFonts w:eastAsia="Times New Roman" w:cs="Times New Roman"/>
          <w:color w:val="000000"/>
          <w:lang w:eastAsia="pl-PL"/>
        </w:rPr>
        <w:br/>
      </w:r>
      <w:r w:rsidRPr="000E11EC">
        <w:rPr>
          <w:rFonts w:eastAsia="Times New Roman" w:cs="Times New Roman"/>
          <w:color w:val="000000"/>
          <w:lang w:eastAsia="pl-PL"/>
        </w:rPr>
        <w:br/>
      </w:r>
    </w:p>
    <w:p w:rsidR="000E11EC" w:rsidRPr="000E11EC" w:rsidRDefault="000E11EC" w:rsidP="000E11EC">
      <w:pPr>
        <w:spacing w:after="0" w:line="450" w:lineRule="atLeast"/>
        <w:rPr>
          <w:rFonts w:eastAsia="Times New Roman" w:cs="Times New Roman"/>
          <w:color w:val="000000"/>
          <w:lang w:eastAsia="pl-PL"/>
        </w:rPr>
      </w:pPr>
      <w:r w:rsidRPr="000E11EC">
        <w:rPr>
          <w:rFonts w:eastAsia="Times New Roman" w:cs="Times New Roman"/>
          <w:b/>
          <w:bCs/>
          <w:color w:val="000000"/>
          <w:lang w:eastAsia="pl-PL"/>
        </w:rPr>
        <w:lastRenderedPageBreak/>
        <w:t>III.3) WYKAZ OŚWIADCZEŃ SKŁADANYCH PRZEZ WYKONAWCĘ W CELU WSTĘPNEGO POTWIERDZENIA, ŻE NIE PODLEGA ON WYKLUCZENIU ORAZ SPEŁNIA WARUNKI UDZIAŁU W POSTĘPOWANIU ORAZ SPEŁNIA KRYTERIA SELEKCJI</w:t>
      </w:r>
    </w:p>
    <w:p w:rsidR="000E11EC" w:rsidRPr="000E11EC" w:rsidRDefault="000E11EC" w:rsidP="000E11EC">
      <w:pPr>
        <w:spacing w:after="0" w:line="450" w:lineRule="atLeast"/>
        <w:rPr>
          <w:rFonts w:eastAsia="Times New Roman" w:cs="Times New Roman"/>
          <w:color w:val="000000"/>
          <w:lang w:eastAsia="pl-PL"/>
        </w:rPr>
      </w:pPr>
      <w:r w:rsidRPr="000E11EC">
        <w:rPr>
          <w:rFonts w:eastAsia="Times New Roman" w:cs="Times New Roman"/>
          <w:b/>
          <w:bCs/>
          <w:color w:val="000000"/>
          <w:lang w:eastAsia="pl-PL"/>
        </w:rPr>
        <w:t>Oświadczenie o niepodleganiu wykluczeniu oraz spełnianiu warunków udziału w postępowaniu </w:t>
      </w:r>
      <w:r w:rsidRPr="000E11EC">
        <w:rPr>
          <w:rFonts w:eastAsia="Times New Roman" w:cs="Times New Roman"/>
          <w:color w:val="000000"/>
          <w:lang w:eastAsia="pl-PL"/>
        </w:rPr>
        <w:br/>
        <w:t>Tak </w:t>
      </w:r>
      <w:r w:rsidRPr="000E11EC">
        <w:rPr>
          <w:rFonts w:eastAsia="Times New Roman" w:cs="Times New Roman"/>
          <w:color w:val="000000"/>
          <w:lang w:eastAsia="pl-PL"/>
        </w:rPr>
        <w:br/>
      </w:r>
      <w:r w:rsidRPr="000E11EC">
        <w:rPr>
          <w:rFonts w:eastAsia="Times New Roman" w:cs="Times New Roman"/>
          <w:b/>
          <w:bCs/>
          <w:color w:val="000000"/>
          <w:lang w:eastAsia="pl-PL"/>
        </w:rPr>
        <w:t>Oświadczenie o spełnianiu kryteriów selekcji </w:t>
      </w:r>
      <w:r w:rsidRPr="000E11EC">
        <w:rPr>
          <w:rFonts w:eastAsia="Times New Roman" w:cs="Times New Roman"/>
          <w:color w:val="000000"/>
          <w:lang w:eastAsia="pl-PL"/>
        </w:rPr>
        <w:br/>
        <w:t>Nie</w:t>
      </w:r>
    </w:p>
    <w:p w:rsidR="000E11EC" w:rsidRPr="000E11EC" w:rsidRDefault="000E11EC" w:rsidP="000E11EC">
      <w:pPr>
        <w:spacing w:after="0" w:line="450" w:lineRule="atLeast"/>
        <w:rPr>
          <w:rFonts w:eastAsia="Times New Roman" w:cs="Times New Roman"/>
          <w:color w:val="000000"/>
          <w:lang w:eastAsia="pl-PL"/>
        </w:rPr>
      </w:pPr>
      <w:r w:rsidRPr="000E11EC">
        <w:rPr>
          <w:rFonts w:eastAsia="Times New Roman" w:cs="Times New Roman"/>
          <w:b/>
          <w:bCs/>
          <w:color w:val="000000"/>
          <w:lang w:eastAsia="pl-PL"/>
        </w:rPr>
        <w:t>III.4) WYKAZ OŚWIADCZEŃ LUB DOKUMENTÓW , SKŁADANYCH PRZEZ WYKONAWCĘ W POSTĘPOWANIU NA WEZWANIE ZAMAWIAJACEGO W CELU POTWIERDZENIA OKOLICZNOŚCI, O KTÓRYCH MOWA W ART. 25 UST. 1 PKT 3 USTAWY PZP: </w:t>
      </w:r>
    </w:p>
    <w:p w:rsidR="000E11EC" w:rsidRPr="000E11EC" w:rsidRDefault="000E11EC" w:rsidP="000E11EC">
      <w:pPr>
        <w:spacing w:after="0" w:line="450" w:lineRule="atLeast"/>
        <w:rPr>
          <w:rFonts w:eastAsia="Times New Roman" w:cs="Times New Roman"/>
          <w:color w:val="000000"/>
          <w:lang w:eastAsia="pl-PL"/>
        </w:rPr>
      </w:pPr>
      <w:r w:rsidRPr="000E11EC">
        <w:rPr>
          <w:rFonts w:eastAsia="Times New Roman" w:cs="Times New Roman"/>
          <w:color w:val="000000"/>
          <w:lang w:eastAsia="pl-PL"/>
        </w:rPr>
        <w:t xml:space="preserve">1. Wykaz oświadczeń lub dokumentów, składanych przez wykonawcę w postępowaniu na wezwanie zamawiającego w celu potwierdzenia okoliczności o których mowa w art. 25 ust. 1 pkt 3 ustawy Pzp: 1)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ze wykonawca nie zalega z opłacaniem składek na ubezpieczenie społeczne lub zdrowotne, wystawionego nie wcześniej niż 3 miesiące przed upływem terminu składania ofert lub innego dokumentu potwierdzającego, ze wykonawca zawarł porozumienie z właściwym organem w sprawie spłat tych należności wraz z ewentualnymi odsetkami lub grzywnymi, w szczególności uzyskał przewidziane prawem zwolnienie, odroczenie lub rozłożenie na raty zaległych płatności lub wstrzymanie w całości wykonania decyzji właściwego organu 3) odpisy z właściwego rejestru lub z centralnej ewidencji i informacji o działalności gospodarczej, jeżeli odrębne przepisy wymagają wpisu do rejestru lub ewidencji, w celu potwierdzenia braku podstaw wykluczenia na podstawie art. 24 ust. 5 pkt 1 ustawy 4) oświadczenie wykonawcy o przynależności albo braku przynależności do tej samej grupy kapitałowej; w przypadku przynależności do tej samej grupy kapitałowej wykonawca może złożyć wraz z oświadczeniem dokumenty bądź informacje potwierdzające, że powiazania z innym </w:t>
      </w:r>
      <w:r w:rsidRPr="000E11EC">
        <w:rPr>
          <w:rFonts w:eastAsia="Times New Roman" w:cs="Times New Roman"/>
          <w:color w:val="000000"/>
          <w:lang w:eastAsia="pl-PL"/>
        </w:rPr>
        <w:lastRenderedPageBreak/>
        <w:t>wykonawcą nie prowadza do zakłócenia konkurencji w postępowaniu. 21. Jeżeli Wykonawca ma siedzibę lub miejsce zamieszkania poza terytorium Rzeczypospolitej Polskiej, zamiast dokumentów, o których mowa w ust. 7; 1) pkt 1-3 składa dokument lub dokumenty wystawione w kraju, w którym Wykonawca ma siedzibę lub miejsce zamieszkania, potwierdzające odpowiednio, że: a) Nie zalega z opłacaniem podatków, opłat, składek na ubezpieczenie społeczne lub zdrowotne albo ze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2) Dokumenty, o których mowa w ust. 8 pkt 1) lit. b powinny być wystawione nie wcześniej niż 6 miesięcy przed upływem terminu składania ofert. Dokument o którym mowa w ust 8 pkt 1) lit. a powinien być wystawiony nie wcześniej niż 3 miesiące przed upływem tego terminu. 3) Jeżeli w kraju, w którym wykonawca ma siedzibę lub miejsce zamieszkania ma osoba, której dokument dotyczy, nie wydaje się dokumentów, o których mowa w ust. 9 zastępuje się je dokumentem zawierającym odpowiednio oświadczenie wykonawcy, ze wskazaniem osoby albo osób uprawnionych do jego reprezentacji lub oświadczenie osoby, której dokument miał dotyczyć, zlożone przed notariuszem lub przed organem sądowym, administracyjnym albo organem samorządu zawodowego lub gospodarczego właściwym ze względu na siedzibę lub miejsce zamieszkania wykonawcy lub miejsce zamieszkania tej osoby. Przepis pkt. 2) stosuje się odpowiednio. 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0E11EC" w:rsidRPr="000E11EC" w:rsidRDefault="000E11EC" w:rsidP="000E11EC">
      <w:pPr>
        <w:spacing w:after="0" w:line="450" w:lineRule="atLeast"/>
        <w:rPr>
          <w:rFonts w:eastAsia="Times New Roman" w:cs="Times New Roman"/>
          <w:color w:val="000000"/>
          <w:lang w:eastAsia="pl-PL"/>
        </w:rPr>
      </w:pPr>
      <w:r w:rsidRPr="000E11EC">
        <w:rPr>
          <w:rFonts w:eastAsia="Times New Roman" w:cs="Times New Roman"/>
          <w:b/>
          <w:bCs/>
          <w:color w:val="000000"/>
          <w:lang w:eastAsia="pl-PL"/>
        </w:rPr>
        <w:t>III.5) WYKAZ OŚWIADCZEŃ LUB DOKUMENTÓW SKŁADANYCH PRZEZ WYKONAWCĘ W POSTĘPOWANIU NA WEZWANIE ZAMAWIAJACEGO W CELU POTWIERDZENIA OKOLICZNOŚCI, O KTÓRYCH MOWA W ART. 25 UST. 1 PKT 1 USTAWY PZP </w:t>
      </w:r>
    </w:p>
    <w:p w:rsidR="000E11EC" w:rsidRPr="000E11EC" w:rsidRDefault="000E11EC" w:rsidP="000E11EC">
      <w:pPr>
        <w:spacing w:after="0" w:line="450" w:lineRule="atLeast"/>
        <w:rPr>
          <w:rFonts w:eastAsia="Times New Roman" w:cs="Times New Roman"/>
          <w:color w:val="000000"/>
          <w:lang w:eastAsia="pl-PL"/>
        </w:rPr>
      </w:pPr>
      <w:r w:rsidRPr="000E11EC">
        <w:rPr>
          <w:rFonts w:eastAsia="Times New Roman" w:cs="Times New Roman"/>
          <w:b/>
          <w:bCs/>
          <w:color w:val="000000"/>
          <w:lang w:eastAsia="pl-PL"/>
        </w:rPr>
        <w:t>III.5.1) W ZAKRESIE SPEŁNIANIA WARUNKÓW UDZIAŁU W POSTĘPOWANIU:</w:t>
      </w:r>
      <w:r w:rsidRPr="000E11EC">
        <w:rPr>
          <w:rFonts w:eastAsia="Times New Roman" w:cs="Times New Roman"/>
          <w:color w:val="000000"/>
          <w:lang w:eastAsia="pl-PL"/>
        </w:rPr>
        <w:t> </w:t>
      </w:r>
      <w:r w:rsidRPr="000E11EC">
        <w:rPr>
          <w:rFonts w:eastAsia="Times New Roman" w:cs="Times New Roman"/>
          <w:color w:val="000000"/>
          <w:lang w:eastAsia="pl-PL"/>
        </w:rPr>
        <w:br/>
        <w:t xml:space="preserve">2) W celu potwierdzenia spełniania przez wykonawcę warunków udziału w postępowaniu dotyczących zdolności technicznej lub zawodowej, Zamawiający będzie żądał przedstawienia następujących dokumentów: a) wykaz robót budowlanych wykonanych nie wcześniej niż w okresie ostatnich pięciu lat przed upływem terminu składania ofert, a jeżeli okres prowadzenia działalności jest krótszy – w tym okresie , wraz z podaniem ich rodzaju, wartości, daty, miejsca wykonania i </w:t>
      </w:r>
      <w:r w:rsidRPr="000E11EC">
        <w:rPr>
          <w:rFonts w:eastAsia="Times New Roman" w:cs="Times New Roman"/>
          <w:color w:val="000000"/>
          <w:lang w:eastAsia="pl-PL"/>
        </w:rPr>
        <w:lastRenderedPageBreak/>
        <w:t>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o obiektywnym charakterze wykonawca nie jest w stanie uzyskać tych dokumentów – inne dokumenty; ( na zał. Nr 5) b)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(na zał. Nr 6) c) Wykaz narzędzi, wyposażenia zakładu lub urządzeń technicznych dostępnych wykonawcy w celu wykonania zamówienia publicznego wraz z informacją o podstawie do dysponowania tymi zasobami (na zał. Nr 7 </w:t>
      </w:r>
      <w:r w:rsidRPr="000E11EC">
        <w:rPr>
          <w:rFonts w:eastAsia="Times New Roman" w:cs="Times New Roman"/>
          <w:color w:val="000000"/>
          <w:lang w:eastAsia="pl-PL"/>
        </w:rPr>
        <w:br/>
      </w:r>
      <w:r w:rsidRPr="000E11EC">
        <w:rPr>
          <w:rFonts w:eastAsia="Times New Roman" w:cs="Times New Roman"/>
          <w:b/>
          <w:bCs/>
          <w:color w:val="000000"/>
          <w:lang w:eastAsia="pl-PL"/>
        </w:rPr>
        <w:t>III.5.2) W ZAKRESIE KRYTERIÓW SELEKCJI:</w:t>
      </w:r>
      <w:r w:rsidRPr="000E11EC">
        <w:rPr>
          <w:rFonts w:eastAsia="Times New Roman" w:cs="Times New Roman"/>
          <w:color w:val="000000"/>
          <w:lang w:eastAsia="pl-PL"/>
        </w:rPr>
        <w:t> </w:t>
      </w:r>
      <w:r w:rsidRPr="000E11EC">
        <w:rPr>
          <w:rFonts w:eastAsia="Times New Roman" w:cs="Times New Roman"/>
          <w:color w:val="000000"/>
          <w:lang w:eastAsia="pl-PL"/>
        </w:rPr>
        <w:br/>
      </w:r>
    </w:p>
    <w:p w:rsidR="000E11EC" w:rsidRPr="000E11EC" w:rsidRDefault="000E11EC" w:rsidP="000E11EC">
      <w:pPr>
        <w:spacing w:after="0" w:line="450" w:lineRule="atLeast"/>
        <w:rPr>
          <w:rFonts w:eastAsia="Times New Roman" w:cs="Times New Roman"/>
          <w:color w:val="000000"/>
          <w:lang w:eastAsia="pl-PL"/>
        </w:rPr>
      </w:pPr>
      <w:r w:rsidRPr="000E11EC">
        <w:rPr>
          <w:rFonts w:eastAsia="Times New Roman" w:cs="Times New Roman"/>
          <w:b/>
          <w:bCs/>
          <w:color w:val="000000"/>
          <w:lang w:eastAsia="pl-PL"/>
        </w:rPr>
        <w:t>III.6) WYKAZ OŚWIADCZEŃ LUB DOKUMENTÓW SKŁADANYCH PRZEZ WYKONAWCĘ W POSTĘPOWANIU NA WEZWANIE ZAMAWIAJACEGO W CELU POTWIERDZENIA OKOLICZNOŚCI, O KTÓRYCH MOWA W ART. 25 UST. 1 PKT 2 USTAWY PZP </w:t>
      </w:r>
    </w:p>
    <w:p w:rsidR="000E11EC" w:rsidRPr="000E11EC" w:rsidRDefault="000E11EC" w:rsidP="000E11EC">
      <w:pPr>
        <w:spacing w:after="0" w:line="450" w:lineRule="atLeast"/>
        <w:rPr>
          <w:rFonts w:eastAsia="Times New Roman" w:cs="Times New Roman"/>
          <w:color w:val="000000"/>
          <w:lang w:eastAsia="pl-PL"/>
        </w:rPr>
      </w:pPr>
      <w:r w:rsidRPr="000E11EC">
        <w:rPr>
          <w:rFonts w:eastAsia="Times New Roman" w:cs="Times New Roman"/>
          <w:b/>
          <w:bCs/>
          <w:color w:val="000000"/>
          <w:lang w:eastAsia="pl-PL"/>
        </w:rPr>
        <w:t>III.7) INNE DOKUMENTY NIE WYMIENIONE W pkt III.3) - III.6)</w:t>
      </w:r>
    </w:p>
    <w:p w:rsidR="000E11EC" w:rsidRPr="000E11EC" w:rsidRDefault="000E11EC" w:rsidP="000E11EC">
      <w:pPr>
        <w:spacing w:after="0" w:line="450" w:lineRule="atLeast"/>
        <w:rPr>
          <w:rFonts w:eastAsia="Times New Roman" w:cs="Times New Roman"/>
          <w:color w:val="000000"/>
          <w:lang w:eastAsia="pl-PL"/>
        </w:rPr>
      </w:pPr>
      <w:r w:rsidRPr="000E11EC">
        <w:rPr>
          <w:rFonts w:eastAsia="Times New Roman" w:cs="Times New Roman"/>
          <w:color w:val="000000"/>
          <w:lang w:eastAsia="pl-PL"/>
        </w:rPr>
        <w:t xml:space="preserve">2. W przypadku wspólnego ubiegania się o zamówienie przez wykonawców oświadczenie zgodnie z załącznikiem nr 2 do SIWZ, składa każdy z wykonawców wspólnie ubiegających się o zamówienie. Oświadczenia te maja potwierdzać spełnianie warunków udziału w postępowaniu, brak podstaw do wykluczenia w zakresie, w którym każdy z wykonawców wykazuje spełnianie warunków udziału postępowaniu, brak podstaw wykluczenia. 3. Na żądanie zamawiającego, wykonawca, który zamierza powierzyć wykonanie części zamówienia podwykonawcom, w celu wykazania braku istnienia wobec nich podstaw wykluczenia z udziału w postępowaniu zamieszcza informację o podwykonawcach w oświadczeniu, o którym mowa w ust. 1 niniejszego paragrafu. 4. Wykonawca, który powołuje się na zasoby innych podmiotów, w celu wykazania braku istnienia wobec nich podstaw wykluczenia oraz spełniania – w zakresie, w jakim powołuje się na ich zasoby – warunków udziału w postępowaniu zamieszcza informacje o tych podmiotach w oświadczeniu, o którym mowa w ust. 1 niniejszego </w:t>
      </w:r>
      <w:r w:rsidRPr="000E11EC">
        <w:rPr>
          <w:rFonts w:eastAsia="Times New Roman" w:cs="Times New Roman"/>
          <w:color w:val="000000"/>
          <w:lang w:eastAsia="pl-PL"/>
        </w:rPr>
        <w:lastRenderedPageBreak/>
        <w:t>paragrafu. 5. Wykonawca 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ze powiązania z innym wykonawca nie prowadzą do zakłócenia konkurencji w postępowaniu o udzielenie zamówienia. Przedmiotowe oświadczenie składa się w formie oryginału. 6. Zamawiający przed udzieleniem zamówienia, wezwie na podstawie art. 26 ust. 2 ustawy Pzp Wykonawcę, którego oferta została najwyżej oceniona do złożenia w wyznaczonym, nie krótszym niż 5 dni , terminie aktualnych na dzień złożenia następujących oświadczeń lub dokumentów potwierdzających spełnianie warunków udziału w postępowaniu.</w:t>
      </w:r>
    </w:p>
    <w:p w:rsidR="000E11EC" w:rsidRPr="000E11EC" w:rsidRDefault="000E11EC" w:rsidP="000E11EC">
      <w:pPr>
        <w:spacing w:after="0" w:line="450" w:lineRule="atLeast"/>
        <w:rPr>
          <w:rFonts w:eastAsia="Times New Roman" w:cs="Times New Roman"/>
          <w:b/>
          <w:bCs/>
          <w:color w:val="000000"/>
          <w:lang w:eastAsia="pl-PL"/>
        </w:rPr>
      </w:pPr>
      <w:r w:rsidRPr="000E11EC">
        <w:rPr>
          <w:rFonts w:eastAsia="Times New Roman" w:cs="Times New Roman"/>
          <w:b/>
          <w:bCs/>
          <w:color w:val="000000"/>
          <w:u w:val="single"/>
          <w:lang w:eastAsia="pl-PL"/>
        </w:rPr>
        <w:t>SEKCJA IV: PROCEDURA</w:t>
      </w:r>
    </w:p>
    <w:p w:rsidR="000E11EC" w:rsidRPr="000E11EC" w:rsidRDefault="000E11EC" w:rsidP="000E11EC">
      <w:pPr>
        <w:spacing w:after="0" w:line="450" w:lineRule="atLeast"/>
        <w:rPr>
          <w:rFonts w:eastAsia="Times New Roman" w:cs="Times New Roman"/>
          <w:color w:val="000000"/>
          <w:lang w:eastAsia="pl-PL"/>
        </w:rPr>
      </w:pPr>
      <w:r w:rsidRPr="000E11EC">
        <w:rPr>
          <w:rFonts w:eastAsia="Times New Roman" w:cs="Times New Roman"/>
          <w:b/>
          <w:bCs/>
          <w:color w:val="000000"/>
          <w:lang w:eastAsia="pl-PL"/>
        </w:rPr>
        <w:t>IV.1) OPIS </w:t>
      </w:r>
      <w:r w:rsidRPr="000E11EC">
        <w:rPr>
          <w:rFonts w:eastAsia="Times New Roman" w:cs="Times New Roman"/>
          <w:color w:val="000000"/>
          <w:lang w:eastAsia="pl-PL"/>
        </w:rPr>
        <w:br/>
      </w:r>
      <w:r w:rsidRPr="000E11EC">
        <w:rPr>
          <w:rFonts w:eastAsia="Times New Roman" w:cs="Times New Roman"/>
          <w:b/>
          <w:bCs/>
          <w:color w:val="000000"/>
          <w:lang w:eastAsia="pl-PL"/>
        </w:rPr>
        <w:t>IV.1.1) Tryb udzielenia zamówienia: </w:t>
      </w:r>
      <w:r w:rsidRPr="000E11EC">
        <w:rPr>
          <w:rFonts w:eastAsia="Times New Roman" w:cs="Times New Roman"/>
          <w:color w:val="000000"/>
          <w:lang w:eastAsia="pl-PL"/>
        </w:rPr>
        <w:t>Przetarg nieograniczony </w:t>
      </w:r>
      <w:r w:rsidRPr="000E11EC">
        <w:rPr>
          <w:rFonts w:eastAsia="Times New Roman" w:cs="Times New Roman"/>
          <w:color w:val="000000"/>
          <w:lang w:eastAsia="pl-PL"/>
        </w:rPr>
        <w:br/>
      </w:r>
      <w:r w:rsidRPr="000E11EC">
        <w:rPr>
          <w:rFonts w:eastAsia="Times New Roman" w:cs="Times New Roman"/>
          <w:b/>
          <w:bCs/>
          <w:color w:val="000000"/>
          <w:lang w:eastAsia="pl-PL"/>
        </w:rPr>
        <w:t>IV.1.2) Zamawiający żąda wniesienia wadium:</w:t>
      </w:r>
    </w:p>
    <w:p w:rsidR="000E11EC" w:rsidRPr="000E11EC" w:rsidRDefault="000E11EC" w:rsidP="000E11EC">
      <w:pPr>
        <w:spacing w:after="0" w:line="450" w:lineRule="atLeast"/>
        <w:rPr>
          <w:rFonts w:eastAsia="Times New Roman" w:cs="Times New Roman"/>
          <w:color w:val="000000"/>
          <w:lang w:eastAsia="pl-PL"/>
        </w:rPr>
      </w:pPr>
      <w:r w:rsidRPr="000E11EC">
        <w:rPr>
          <w:rFonts w:eastAsia="Times New Roman" w:cs="Times New Roman"/>
          <w:color w:val="000000"/>
          <w:lang w:eastAsia="pl-PL"/>
        </w:rPr>
        <w:t>Tak </w:t>
      </w:r>
      <w:r w:rsidRPr="000E11EC">
        <w:rPr>
          <w:rFonts w:eastAsia="Times New Roman" w:cs="Times New Roman"/>
          <w:color w:val="000000"/>
          <w:lang w:eastAsia="pl-PL"/>
        </w:rPr>
        <w:br/>
        <w:t>Informacja na temat wadium </w:t>
      </w:r>
      <w:r w:rsidRPr="000E11EC">
        <w:rPr>
          <w:rFonts w:eastAsia="Times New Roman" w:cs="Times New Roman"/>
          <w:color w:val="000000"/>
          <w:lang w:eastAsia="pl-PL"/>
        </w:rPr>
        <w:br/>
        <w:t>Wymaga się wniesienia wadium w wysokości: dla zadania nr 1 - 100.000,00 zł (słownie: sto tysiecy złotych). , na zadanie nr 2 - 80.000,00 słownie: osiemdziesiat tysiecy złotych 00/100 w terminie do dnia 20.04.2018 r . do godz. 10:30. Wadium wnoszone w pieniądzu powinno się znaleźć na rachunkach bankowych zamawiającego najpóźniej do dnia 20.04.2018 r . godz. 10:30</w:t>
      </w:r>
    </w:p>
    <w:p w:rsidR="000E11EC" w:rsidRPr="000E11EC" w:rsidRDefault="000E11EC" w:rsidP="000E11EC">
      <w:pPr>
        <w:spacing w:after="0" w:line="450" w:lineRule="atLeast"/>
        <w:rPr>
          <w:rFonts w:eastAsia="Times New Roman" w:cs="Times New Roman"/>
          <w:color w:val="000000"/>
          <w:lang w:eastAsia="pl-PL"/>
        </w:rPr>
      </w:pPr>
      <w:r w:rsidRPr="000E11EC">
        <w:rPr>
          <w:rFonts w:eastAsia="Times New Roman" w:cs="Times New Roman"/>
          <w:color w:val="000000"/>
          <w:lang w:eastAsia="pl-PL"/>
        </w:rPr>
        <w:br/>
      </w:r>
      <w:r w:rsidRPr="000E11EC">
        <w:rPr>
          <w:rFonts w:eastAsia="Times New Roman" w:cs="Times New Roman"/>
          <w:b/>
          <w:bCs/>
          <w:color w:val="000000"/>
          <w:lang w:eastAsia="pl-PL"/>
        </w:rPr>
        <w:t>IV.1.3) Przewiduje się udzielenie zaliczek na poczet wykonania zamówienia:</w:t>
      </w:r>
    </w:p>
    <w:p w:rsidR="000E11EC" w:rsidRPr="000E11EC" w:rsidRDefault="000E11EC" w:rsidP="000E11EC">
      <w:pPr>
        <w:spacing w:after="0" w:line="450" w:lineRule="atLeast"/>
        <w:rPr>
          <w:rFonts w:eastAsia="Times New Roman" w:cs="Times New Roman"/>
          <w:color w:val="000000"/>
          <w:lang w:eastAsia="pl-PL"/>
        </w:rPr>
      </w:pPr>
      <w:r w:rsidRPr="000E11EC">
        <w:rPr>
          <w:rFonts w:eastAsia="Times New Roman" w:cs="Times New Roman"/>
          <w:color w:val="000000"/>
          <w:lang w:eastAsia="pl-PL"/>
        </w:rPr>
        <w:t>Nie </w:t>
      </w:r>
      <w:r w:rsidRPr="000E11EC">
        <w:rPr>
          <w:rFonts w:eastAsia="Times New Roman" w:cs="Times New Roman"/>
          <w:color w:val="000000"/>
          <w:lang w:eastAsia="pl-PL"/>
        </w:rPr>
        <w:br/>
        <w:t>Należy podać informacje na temat udzielania zaliczek: </w:t>
      </w:r>
      <w:r w:rsidRPr="000E11EC">
        <w:rPr>
          <w:rFonts w:eastAsia="Times New Roman" w:cs="Times New Roman"/>
          <w:color w:val="000000"/>
          <w:lang w:eastAsia="pl-PL"/>
        </w:rPr>
        <w:br/>
      </w:r>
    </w:p>
    <w:p w:rsidR="000E11EC" w:rsidRPr="000E11EC" w:rsidRDefault="000E11EC" w:rsidP="000E11EC">
      <w:pPr>
        <w:spacing w:after="0" w:line="450" w:lineRule="atLeast"/>
        <w:rPr>
          <w:rFonts w:eastAsia="Times New Roman" w:cs="Times New Roman"/>
          <w:color w:val="000000"/>
          <w:lang w:eastAsia="pl-PL"/>
        </w:rPr>
      </w:pPr>
      <w:r w:rsidRPr="000E11EC">
        <w:rPr>
          <w:rFonts w:eastAsia="Times New Roman" w:cs="Times New Roman"/>
          <w:color w:val="000000"/>
          <w:lang w:eastAsia="pl-PL"/>
        </w:rPr>
        <w:br/>
      </w:r>
      <w:r w:rsidRPr="000E11EC">
        <w:rPr>
          <w:rFonts w:eastAsia="Times New Roman" w:cs="Times New Roman"/>
          <w:b/>
          <w:bCs/>
          <w:color w:val="000000"/>
          <w:lang w:eastAsia="pl-PL"/>
        </w:rPr>
        <w:t>IV.1.4) Wymaga się złożenia ofert w postaci katalogów elektronicznych lub dołączenia do ofert katalogów elektronicznych:</w:t>
      </w:r>
    </w:p>
    <w:p w:rsidR="000E11EC" w:rsidRPr="000E11EC" w:rsidRDefault="000E11EC" w:rsidP="000E11EC">
      <w:pPr>
        <w:spacing w:after="0" w:line="450" w:lineRule="atLeast"/>
        <w:rPr>
          <w:rFonts w:eastAsia="Times New Roman" w:cs="Times New Roman"/>
          <w:color w:val="000000"/>
          <w:lang w:eastAsia="pl-PL"/>
        </w:rPr>
      </w:pPr>
      <w:r w:rsidRPr="000E11EC">
        <w:rPr>
          <w:rFonts w:eastAsia="Times New Roman" w:cs="Times New Roman"/>
          <w:color w:val="000000"/>
          <w:lang w:eastAsia="pl-PL"/>
        </w:rPr>
        <w:t>Nie </w:t>
      </w:r>
      <w:r w:rsidRPr="000E11EC">
        <w:rPr>
          <w:rFonts w:eastAsia="Times New Roman" w:cs="Times New Roman"/>
          <w:color w:val="000000"/>
          <w:lang w:eastAsia="pl-PL"/>
        </w:rPr>
        <w:br/>
        <w:t>Dopuszcza się złożenie ofert w postaci katalogów elektronicznych lub dołączenia do ofert katalogów elektronicznych: </w:t>
      </w:r>
      <w:r w:rsidRPr="000E11EC">
        <w:rPr>
          <w:rFonts w:eastAsia="Times New Roman" w:cs="Times New Roman"/>
          <w:color w:val="000000"/>
          <w:lang w:eastAsia="pl-PL"/>
        </w:rPr>
        <w:br/>
      </w:r>
      <w:r w:rsidRPr="000E11EC">
        <w:rPr>
          <w:rFonts w:eastAsia="Times New Roman" w:cs="Times New Roman"/>
          <w:color w:val="000000"/>
          <w:lang w:eastAsia="pl-PL"/>
        </w:rPr>
        <w:lastRenderedPageBreak/>
        <w:t>Nie </w:t>
      </w:r>
      <w:r w:rsidRPr="000E11EC">
        <w:rPr>
          <w:rFonts w:eastAsia="Times New Roman" w:cs="Times New Roman"/>
          <w:color w:val="000000"/>
          <w:lang w:eastAsia="pl-PL"/>
        </w:rPr>
        <w:br/>
        <w:t>Informacje dodatkowe: </w:t>
      </w:r>
      <w:r w:rsidRPr="000E11EC">
        <w:rPr>
          <w:rFonts w:eastAsia="Times New Roman" w:cs="Times New Roman"/>
          <w:color w:val="000000"/>
          <w:lang w:eastAsia="pl-PL"/>
        </w:rPr>
        <w:br/>
      </w:r>
    </w:p>
    <w:p w:rsidR="000E11EC" w:rsidRPr="000E11EC" w:rsidRDefault="000E11EC" w:rsidP="000E11EC">
      <w:pPr>
        <w:spacing w:after="0" w:line="450" w:lineRule="atLeast"/>
        <w:rPr>
          <w:rFonts w:eastAsia="Times New Roman" w:cs="Times New Roman"/>
          <w:color w:val="000000"/>
          <w:lang w:eastAsia="pl-PL"/>
        </w:rPr>
      </w:pPr>
      <w:r w:rsidRPr="000E11EC">
        <w:rPr>
          <w:rFonts w:eastAsia="Times New Roman" w:cs="Times New Roman"/>
          <w:color w:val="000000"/>
          <w:lang w:eastAsia="pl-PL"/>
        </w:rPr>
        <w:br/>
      </w:r>
      <w:r w:rsidRPr="000E11EC">
        <w:rPr>
          <w:rFonts w:eastAsia="Times New Roman" w:cs="Times New Roman"/>
          <w:b/>
          <w:bCs/>
          <w:color w:val="000000"/>
          <w:lang w:eastAsia="pl-PL"/>
        </w:rPr>
        <w:t>IV.1.5.) Wymaga się złożenia oferty wariantowej:</w:t>
      </w:r>
    </w:p>
    <w:p w:rsidR="000E11EC" w:rsidRPr="000E11EC" w:rsidRDefault="000E11EC" w:rsidP="000E11EC">
      <w:pPr>
        <w:spacing w:after="0" w:line="450" w:lineRule="atLeast"/>
        <w:rPr>
          <w:rFonts w:eastAsia="Times New Roman" w:cs="Times New Roman"/>
          <w:color w:val="000000"/>
          <w:lang w:eastAsia="pl-PL"/>
        </w:rPr>
      </w:pPr>
      <w:r w:rsidRPr="000E11EC">
        <w:rPr>
          <w:rFonts w:eastAsia="Times New Roman" w:cs="Times New Roman"/>
          <w:color w:val="000000"/>
          <w:lang w:eastAsia="pl-PL"/>
        </w:rPr>
        <w:t>Nie </w:t>
      </w:r>
      <w:r w:rsidRPr="000E11EC">
        <w:rPr>
          <w:rFonts w:eastAsia="Times New Roman" w:cs="Times New Roman"/>
          <w:color w:val="000000"/>
          <w:lang w:eastAsia="pl-PL"/>
        </w:rPr>
        <w:br/>
        <w:t>Dopuszcza się złożenie oferty wariantowej </w:t>
      </w:r>
      <w:r w:rsidRPr="000E11EC">
        <w:rPr>
          <w:rFonts w:eastAsia="Times New Roman" w:cs="Times New Roman"/>
          <w:color w:val="000000"/>
          <w:lang w:eastAsia="pl-PL"/>
        </w:rPr>
        <w:br/>
        <w:t>Nie </w:t>
      </w:r>
      <w:r w:rsidRPr="000E11EC">
        <w:rPr>
          <w:rFonts w:eastAsia="Times New Roman" w:cs="Times New Roman"/>
          <w:color w:val="000000"/>
          <w:lang w:eastAsia="pl-PL"/>
        </w:rPr>
        <w:br/>
        <w:t>Złożenie oferty wariantowej dopuszcza się tylko z jednoczesnym złożeniem oferty zasadniczej: </w:t>
      </w:r>
      <w:r w:rsidRPr="000E11EC">
        <w:rPr>
          <w:rFonts w:eastAsia="Times New Roman" w:cs="Times New Roman"/>
          <w:color w:val="000000"/>
          <w:lang w:eastAsia="pl-PL"/>
        </w:rPr>
        <w:br/>
      </w:r>
    </w:p>
    <w:p w:rsidR="000E11EC" w:rsidRPr="000E11EC" w:rsidRDefault="000E11EC" w:rsidP="000E11EC">
      <w:pPr>
        <w:spacing w:after="0" w:line="450" w:lineRule="atLeast"/>
        <w:rPr>
          <w:rFonts w:eastAsia="Times New Roman" w:cs="Times New Roman"/>
          <w:color w:val="000000"/>
          <w:lang w:eastAsia="pl-PL"/>
        </w:rPr>
      </w:pPr>
      <w:r w:rsidRPr="000E11EC">
        <w:rPr>
          <w:rFonts w:eastAsia="Times New Roman" w:cs="Times New Roman"/>
          <w:color w:val="000000"/>
          <w:lang w:eastAsia="pl-PL"/>
        </w:rPr>
        <w:br/>
      </w:r>
      <w:r w:rsidRPr="000E11EC">
        <w:rPr>
          <w:rFonts w:eastAsia="Times New Roman" w:cs="Times New Roman"/>
          <w:b/>
          <w:bCs/>
          <w:color w:val="000000"/>
          <w:lang w:eastAsia="pl-PL"/>
        </w:rPr>
        <w:t>IV.1.6) Przewidywana liczba wykonawców, którzy zostaną zaproszeni do udziału w postępowaniu </w:t>
      </w:r>
      <w:r w:rsidRPr="000E11EC">
        <w:rPr>
          <w:rFonts w:eastAsia="Times New Roman" w:cs="Times New Roman"/>
          <w:color w:val="000000"/>
          <w:lang w:eastAsia="pl-PL"/>
        </w:rPr>
        <w:br/>
      </w:r>
      <w:r w:rsidRPr="000E11EC">
        <w:rPr>
          <w:rFonts w:eastAsia="Times New Roman" w:cs="Times New Roman"/>
          <w:i/>
          <w:iCs/>
          <w:color w:val="000000"/>
          <w:lang w:eastAsia="pl-PL"/>
        </w:rPr>
        <w:t>(przetarg ograniczony, negocjacje z ogłoszeniem, dialog konkurencyjny, partnerstwo innowacyjne)</w:t>
      </w:r>
    </w:p>
    <w:p w:rsidR="000E11EC" w:rsidRPr="000E11EC" w:rsidRDefault="000E11EC" w:rsidP="000E11EC">
      <w:pPr>
        <w:spacing w:after="0" w:line="450" w:lineRule="atLeast"/>
        <w:rPr>
          <w:rFonts w:eastAsia="Times New Roman" w:cs="Times New Roman"/>
          <w:color w:val="000000"/>
          <w:lang w:eastAsia="pl-PL"/>
        </w:rPr>
      </w:pPr>
      <w:r w:rsidRPr="000E11EC">
        <w:rPr>
          <w:rFonts w:eastAsia="Times New Roman" w:cs="Times New Roman"/>
          <w:color w:val="000000"/>
          <w:lang w:eastAsia="pl-PL"/>
        </w:rPr>
        <w:t>Liczba wykonawców   </w:t>
      </w:r>
      <w:r w:rsidRPr="000E11EC">
        <w:rPr>
          <w:rFonts w:eastAsia="Times New Roman" w:cs="Times New Roman"/>
          <w:color w:val="000000"/>
          <w:lang w:eastAsia="pl-PL"/>
        </w:rPr>
        <w:br/>
        <w:t>Przewidywana minimalna liczba wykonawców </w:t>
      </w:r>
      <w:r w:rsidRPr="000E11EC">
        <w:rPr>
          <w:rFonts w:eastAsia="Times New Roman" w:cs="Times New Roman"/>
          <w:color w:val="000000"/>
          <w:lang w:eastAsia="pl-PL"/>
        </w:rPr>
        <w:br/>
        <w:t>Maksymalna liczba wykonawców   </w:t>
      </w:r>
      <w:r w:rsidRPr="000E11EC">
        <w:rPr>
          <w:rFonts w:eastAsia="Times New Roman" w:cs="Times New Roman"/>
          <w:color w:val="000000"/>
          <w:lang w:eastAsia="pl-PL"/>
        </w:rPr>
        <w:br/>
        <w:t>Kryteria selekcji wykonawców: </w:t>
      </w:r>
      <w:r w:rsidRPr="000E11EC">
        <w:rPr>
          <w:rFonts w:eastAsia="Times New Roman" w:cs="Times New Roman"/>
          <w:color w:val="000000"/>
          <w:lang w:eastAsia="pl-PL"/>
        </w:rPr>
        <w:br/>
      </w:r>
    </w:p>
    <w:p w:rsidR="000E11EC" w:rsidRPr="000E11EC" w:rsidRDefault="000E11EC" w:rsidP="000E11EC">
      <w:pPr>
        <w:spacing w:after="0" w:line="450" w:lineRule="atLeast"/>
        <w:rPr>
          <w:rFonts w:eastAsia="Times New Roman" w:cs="Times New Roman"/>
          <w:color w:val="000000"/>
          <w:lang w:eastAsia="pl-PL"/>
        </w:rPr>
      </w:pPr>
      <w:r w:rsidRPr="000E11EC">
        <w:rPr>
          <w:rFonts w:eastAsia="Times New Roman" w:cs="Times New Roman"/>
          <w:color w:val="000000"/>
          <w:lang w:eastAsia="pl-PL"/>
        </w:rPr>
        <w:br/>
      </w:r>
      <w:r w:rsidRPr="000E11EC">
        <w:rPr>
          <w:rFonts w:eastAsia="Times New Roman" w:cs="Times New Roman"/>
          <w:b/>
          <w:bCs/>
          <w:color w:val="000000"/>
          <w:lang w:eastAsia="pl-PL"/>
        </w:rPr>
        <w:t>IV.1.7) Informacje na temat umowy ramowej lub dynamicznego systemu zakupów:</w:t>
      </w:r>
    </w:p>
    <w:p w:rsidR="000E11EC" w:rsidRPr="000E11EC" w:rsidRDefault="000E11EC" w:rsidP="000E11EC">
      <w:pPr>
        <w:spacing w:after="0" w:line="450" w:lineRule="atLeast"/>
        <w:rPr>
          <w:rFonts w:eastAsia="Times New Roman" w:cs="Times New Roman"/>
          <w:color w:val="000000"/>
          <w:lang w:eastAsia="pl-PL"/>
        </w:rPr>
      </w:pPr>
      <w:r w:rsidRPr="000E11EC">
        <w:rPr>
          <w:rFonts w:eastAsia="Times New Roman" w:cs="Times New Roman"/>
          <w:color w:val="000000"/>
          <w:lang w:eastAsia="pl-PL"/>
        </w:rPr>
        <w:t>Umowa ramowa będzie zawarta: </w:t>
      </w:r>
      <w:r w:rsidRPr="000E11EC">
        <w:rPr>
          <w:rFonts w:eastAsia="Times New Roman" w:cs="Times New Roman"/>
          <w:color w:val="000000"/>
          <w:lang w:eastAsia="pl-PL"/>
        </w:rPr>
        <w:br/>
      </w:r>
      <w:r w:rsidRPr="000E11EC">
        <w:rPr>
          <w:rFonts w:eastAsia="Times New Roman" w:cs="Times New Roman"/>
          <w:color w:val="000000"/>
          <w:lang w:eastAsia="pl-PL"/>
        </w:rPr>
        <w:br/>
        <w:t>Czy przewiduje się ograniczenie liczby uczestników umowy ramowej: </w:t>
      </w:r>
      <w:r w:rsidRPr="000E11EC">
        <w:rPr>
          <w:rFonts w:eastAsia="Times New Roman" w:cs="Times New Roman"/>
          <w:color w:val="000000"/>
          <w:lang w:eastAsia="pl-PL"/>
        </w:rPr>
        <w:br/>
      </w:r>
      <w:r w:rsidRPr="000E11EC">
        <w:rPr>
          <w:rFonts w:eastAsia="Times New Roman" w:cs="Times New Roman"/>
          <w:color w:val="000000"/>
          <w:lang w:eastAsia="pl-PL"/>
        </w:rPr>
        <w:br/>
        <w:t>Przewidziana maksymalna liczba uczestników umowy ramowej: </w:t>
      </w:r>
      <w:r w:rsidRPr="000E11EC">
        <w:rPr>
          <w:rFonts w:eastAsia="Times New Roman" w:cs="Times New Roman"/>
          <w:color w:val="000000"/>
          <w:lang w:eastAsia="pl-PL"/>
        </w:rPr>
        <w:br/>
      </w:r>
      <w:r w:rsidRPr="000E11EC">
        <w:rPr>
          <w:rFonts w:eastAsia="Times New Roman" w:cs="Times New Roman"/>
          <w:color w:val="000000"/>
          <w:lang w:eastAsia="pl-PL"/>
        </w:rPr>
        <w:br/>
        <w:t>Informacje dodatkowe: </w:t>
      </w:r>
      <w:r w:rsidRPr="000E11EC">
        <w:rPr>
          <w:rFonts w:eastAsia="Times New Roman" w:cs="Times New Roman"/>
          <w:color w:val="000000"/>
          <w:lang w:eastAsia="pl-PL"/>
        </w:rPr>
        <w:br/>
      </w:r>
      <w:r w:rsidRPr="000E11EC">
        <w:rPr>
          <w:rFonts w:eastAsia="Times New Roman" w:cs="Times New Roman"/>
          <w:color w:val="000000"/>
          <w:lang w:eastAsia="pl-PL"/>
        </w:rPr>
        <w:br/>
        <w:t>Zamówienie obejmuje ustanowienie dynamicznego systemu zakupów: </w:t>
      </w:r>
      <w:r w:rsidRPr="000E11EC">
        <w:rPr>
          <w:rFonts w:eastAsia="Times New Roman" w:cs="Times New Roman"/>
          <w:color w:val="000000"/>
          <w:lang w:eastAsia="pl-PL"/>
        </w:rPr>
        <w:br/>
        <w:t>Nie </w:t>
      </w:r>
      <w:r w:rsidRPr="000E11EC">
        <w:rPr>
          <w:rFonts w:eastAsia="Times New Roman" w:cs="Times New Roman"/>
          <w:color w:val="000000"/>
          <w:lang w:eastAsia="pl-PL"/>
        </w:rPr>
        <w:br/>
        <w:t xml:space="preserve">Adres strony internetowej, na której będą zamieszczone dodatkowe informacje dotyczące </w:t>
      </w:r>
      <w:r w:rsidRPr="000E11EC">
        <w:rPr>
          <w:rFonts w:eastAsia="Times New Roman" w:cs="Times New Roman"/>
          <w:color w:val="000000"/>
          <w:lang w:eastAsia="pl-PL"/>
        </w:rPr>
        <w:lastRenderedPageBreak/>
        <w:t>dynamicznego systemu zakupów: </w:t>
      </w:r>
      <w:r w:rsidRPr="000E11EC">
        <w:rPr>
          <w:rFonts w:eastAsia="Times New Roman" w:cs="Times New Roman"/>
          <w:color w:val="000000"/>
          <w:lang w:eastAsia="pl-PL"/>
        </w:rPr>
        <w:br/>
      </w:r>
      <w:r w:rsidRPr="000E11EC">
        <w:rPr>
          <w:rFonts w:eastAsia="Times New Roman" w:cs="Times New Roman"/>
          <w:color w:val="000000"/>
          <w:lang w:eastAsia="pl-PL"/>
        </w:rPr>
        <w:br/>
        <w:t>Informacje dodatkowe: </w:t>
      </w:r>
      <w:r w:rsidRPr="000E11EC">
        <w:rPr>
          <w:rFonts w:eastAsia="Times New Roman" w:cs="Times New Roman"/>
          <w:color w:val="000000"/>
          <w:lang w:eastAsia="pl-PL"/>
        </w:rPr>
        <w:br/>
      </w:r>
      <w:r w:rsidRPr="000E11EC">
        <w:rPr>
          <w:rFonts w:eastAsia="Times New Roman" w:cs="Times New Roman"/>
          <w:color w:val="000000"/>
          <w:lang w:eastAsia="pl-PL"/>
        </w:rPr>
        <w:br/>
        <w:t>W ramach umowy ramowej/dynamicznego systemu zakupów dopuszcza się złożenie ofert w formie katalogów elektronicznych: </w:t>
      </w:r>
      <w:r w:rsidRPr="000E11EC">
        <w:rPr>
          <w:rFonts w:eastAsia="Times New Roman" w:cs="Times New Roman"/>
          <w:color w:val="000000"/>
          <w:lang w:eastAsia="pl-PL"/>
        </w:rPr>
        <w:br/>
        <w:t>Nie </w:t>
      </w:r>
      <w:r w:rsidRPr="000E11EC">
        <w:rPr>
          <w:rFonts w:eastAsia="Times New Roman" w:cs="Times New Roman"/>
          <w:color w:val="000000"/>
          <w:lang w:eastAsia="pl-PL"/>
        </w:rPr>
        <w:br/>
        <w:t>Przewiduje się pobranie ze złożonych katalogów elektronicznych informacji potrzebnych do sporządzenia ofert w ramach umowy ramowej/dynamicznego systemu zakupów: </w:t>
      </w:r>
      <w:r w:rsidRPr="000E11EC">
        <w:rPr>
          <w:rFonts w:eastAsia="Times New Roman" w:cs="Times New Roman"/>
          <w:color w:val="000000"/>
          <w:lang w:eastAsia="pl-PL"/>
        </w:rPr>
        <w:br/>
      </w:r>
    </w:p>
    <w:p w:rsidR="000E11EC" w:rsidRPr="000E11EC" w:rsidRDefault="000E11EC" w:rsidP="000E11EC">
      <w:pPr>
        <w:spacing w:after="0" w:line="450" w:lineRule="atLeast"/>
        <w:rPr>
          <w:rFonts w:eastAsia="Times New Roman" w:cs="Times New Roman"/>
          <w:color w:val="000000"/>
          <w:lang w:eastAsia="pl-PL"/>
        </w:rPr>
      </w:pPr>
      <w:r w:rsidRPr="000E11EC">
        <w:rPr>
          <w:rFonts w:eastAsia="Times New Roman" w:cs="Times New Roman"/>
          <w:color w:val="000000"/>
          <w:lang w:eastAsia="pl-PL"/>
        </w:rPr>
        <w:br/>
      </w:r>
      <w:r w:rsidRPr="000E11EC">
        <w:rPr>
          <w:rFonts w:eastAsia="Times New Roman" w:cs="Times New Roman"/>
          <w:b/>
          <w:bCs/>
          <w:color w:val="000000"/>
          <w:lang w:eastAsia="pl-PL"/>
        </w:rPr>
        <w:t>IV.1.8) Aukcja elektroniczna </w:t>
      </w:r>
      <w:r w:rsidRPr="000E11EC">
        <w:rPr>
          <w:rFonts w:eastAsia="Times New Roman" w:cs="Times New Roman"/>
          <w:color w:val="000000"/>
          <w:lang w:eastAsia="pl-PL"/>
        </w:rPr>
        <w:br/>
      </w:r>
      <w:r w:rsidRPr="000E11EC">
        <w:rPr>
          <w:rFonts w:eastAsia="Times New Roman" w:cs="Times New Roman"/>
          <w:b/>
          <w:bCs/>
          <w:color w:val="000000"/>
          <w:lang w:eastAsia="pl-PL"/>
        </w:rPr>
        <w:t>Przewidziane jest przeprowadzenie aukcji elektronicznej </w:t>
      </w:r>
      <w:r w:rsidRPr="000E11EC">
        <w:rPr>
          <w:rFonts w:eastAsia="Times New Roman" w:cs="Times New Roman"/>
          <w:i/>
          <w:iCs/>
          <w:color w:val="000000"/>
          <w:lang w:eastAsia="pl-PL"/>
        </w:rPr>
        <w:t>(przetarg nieograniczony, przetarg ograniczony, negocjacje z ogłoszeniem) </w:t>
      </w:r>
      <w:r w:rsidRPr="000E11EC">
        <w:rPr>
          <w:rFonts w:eastAsia="Times New Roman" w:cs="Times New Roman"/>
          <w:color w:val="000000"/>
          <w:lang w:eastAsia="pl-PL"/>
        </w:rPr>
        <w:t>Nie </w:t>
      </w:r>
      <w:r w:rsidRPr="000E11EC">
        <w:rPr>
          <w:rFonts w:eastAsia="Times New Roman" w:cs="Times New Roman"/>
          <w:color w:val="000000"/>
          <w:lang w:eastAsia="pl-PL"/>
        </w:rPr>
        <w:br/>
        <w:t>Należy podać adres strony internetowej, na której aukcja będzie prowadzona: </w:t>
      </w:r>
      <w:r w:rsidRPr="000E11EC">
        <w:rPr>
          <w:rFonts w:eastAsia="Times New Roman" w:cs="Times New Roman"/>
          <w:color w:val="000000"/>
          <w:lang w:eastAsia="pl-PL"/>
        </w:rPr>
        <w:br/>
      </w:r>
      <w:r w:rsidRPr="000E11EC">
        <w:rPr>
          <w:rFonts w:eastAsia="Times New Roman" w:cs="Times New Roman"/>
          <w:color w:val="000000"/>
          <w:lang w:eastAsia="pl-PL"/>
        </w:rPr>
        <w:br/>
      </w:r>
      <w:r w:rsidRPr="000E11EC">
        <w:rPr>
          <w:rFonts w:eastAsia="Times New Roman" w:cs="Times New Roman"/>
          <w:b/>
          <w:bCs/>
          <w:color w:val="000000"/>
          <w:lang w:eastAsia="pl-PL"/>
        </w:rPr>
        <w:t>Należy wskazać elementy, których wartości będą przedmiotem aukcji elektronicznej: </w:t>
      </w:r>
      <w:r w:rsidRPr="000E11EC">
        <w:rPr>
          <w:rFonts w:eastAsia="Times New Roman" w:cs="Times New Roman"/>
          <w:color w:val="000000"/>
          <w:lang w:eastAsia="pl-PL"/>
        </w:rPr>
        <w:br/>
      </w:r>
      <w:r w:rsidRPr="000E11EC">
        <w:rPr>
          <w:rFonts w:eastAsia="Times New Roman" w:cs="Times New Roman"/>
          <w:b/>
          <w:bCs/>
          <w:color w:val="000000"/>
          <w:lang w:eastAsia="pl-PL"/>
        </w:rPr>
        <w:t>Przewiduje się ograniczenia co do przedstawionych wartości, wynikające z opisu przedmiotu zamówienia:</w:t>
      </w:r>
      <w:r w:rsidRPr="000E11EC">
        <w:rPr>
          <w:rFonts w:eastAsia="Times New Roman" w:cs="Times New Roman"/>
          <w:color w:val="000000"/>
          <w:lang w:eastAsia="pl-PL"/>
        </w:rPr>
        <w:t> </w:t>
      </w:r>
      <w:r w:rsidRPr="000E11EC">
        <w:rPr>
          <w:rFonts w:eastAsia="Times New Roman" w:cs="Times New Roman"/>
          <w:color w:val="000000"/>
          <w:lang w:eastAsia="pl-PL"/>
        </w:rPr>
        <w:br/>
        <w:t>Nie </w:t>
      </w:r>
      <w:r w:rsidRPr="000E11EC">
        <w:rPr>
          <w:rFonts w:eastAsia="Times New Roman" w:cs="Times New Roman"/>
          <w:color w:val="000000"/>
          <w:lang w:eastAsia="pl-PL"/>
        </w:rPr>
        <w:br/>
        <w:t>Należy podać, które informacje zostaną udostępnione wykonawcom w trakcie aukcji elektronicznej oraz jaki będzie termin ich udostępnienia: </w:t>
      </w:r>
      <w:r w:rsidRPr="000E11EC">
        <w:rPr>
          <w:rFonts w:eastAsia="Times New Roman" w:cs="Times New Roman"/>
          <w:color w:val="000000"/>
          <w:lang w:eastAsia="pl-PL"/>
        </w:rPr>
        <w:br/>
        <w:t>Informacje dotyczące przebiegu aukcji elektronicznej: </w:t>
      </w:r>
      <w:r w:rsidRPr="000E11EC">
        <w:rPr>
          <w:rFonts w:eastAsia="Times New Roman" w:cs="Times New Roman"/>
          <w:color w:val="000000"/>
          <w:lang w:eastAsia="pl-PL"/>
        </w:rPr>
        <w:br/>
        <w:t>Jaki jest przewidziany sposób postępowania w toku aukcji elektronicznej i jakie będą warunki, na jakich wykonawcy będą mogli licytować (minimalne wysokości postąpień): </w:t>
      </w:r>
      <w:r w:rsidRPr="000E11EC">
        <w:rPr>
          <w:rFonts w:eastAsia="Times New Roman" w:cs="Times New Roman"/>
          <w:color w:val="000000"/>
          <w:lang w:eastAsia="pl-PL"/>
        </w:rPr>
        <w:br/>
        <w:t>Informacje dotyczące wykorzystywanego sprzętu elektronicznego, rozwiązań i specyfikacji technicznych w zakresie połączeń: </w:t>
      </w:r>
      <w:r w:rsidRPr="000E11EC">
        <w:rPr>
          <w:rFonts w:eastAsia="Times New Roman" w:cs="Times New Roman"/>
          <w:color w:val="000000"/>
          <w:lang w:eastAsia="pl-PL"/>
        </w:rPr>
        <w:br/>
        <w:t>Wymagania dotyczące rejestracji i identyfikacji wykonawców w aukcji elektronicznej: </w:t>
      </w:r>
      <w:r w:rsidRPr="000E11EC">
        <w:rPr>
          <w:rFonts w:eastAsia="Times New Roman" w:cs="Times New Roman"/>
          <w:color w:val="000000"/>
          <w:lang w:eastAsia="pl-PL"/>
        </w:rPr>
        <w:br/>
        <w:t>Informacje o liczbie etapów aukcji elektronicznej i czasie ich trwania:</w:t>
      </w:r>
    </w:p>
    <w:p w:rsidR="000E11EC" w:rsidRPr="000E11EC" w:rsidRDefault="000E11EC" w:rsidP="000E11EC">
      <w:pPr>
        <w:spacing w:after="0" w:line="450" w:lineRule="atLeast"/>
        <w:rPr>
          <w:rFonts w:eastAsia="Times New Roman" w:cs="Times New Roman"/>
          <w:color w:val="000000"/>
          <w:lang w:eastAsia="pl-PL"/>
        </w:rPr>
      </w:pPr>
      <w:r w:rsidRPr="000E11EC">
        <w:rPr>
          <w:rFonts w:eastAsia="Times New Roman" w:cs="Times New Roman"/>
          <w:color w:val="000000"/>
          <w:lang w:eastAsia="pl-PL"/>
        </w:rPr>
        <w:br/>
        <w:t>Czas trwania: </w:t>
      </w:r>
      <w:r w:rsidRPr="000E11EC">
        <w:rPr>
          <w:rFonts w:eastAsia="Times New Roman" w:cs="Times New Roman"/>
          <w:color w:val="000000"/>
          <w:lang w:eastAsia="pl-PL"/>
        </w:rPr>
        <w:br/>
      </w:r>
      <w:r w:rsidRPr="000E11EC">
        <w:rPr>
          <w:rFonts w:eastAsia="Times New Roman" w:cs="Times New Roman"/>
          <w:color w:val="000000"/>
          <w:lang w:eastAsia="pl-PL"/>
        </w:rPr>
        <w:lastRenderedPageBreak/>
        <w:br/>
        <w:t>Czy wykonawcy, którzy nie złożyli nowych postąpień, zostaną zakwalifikowani do następnego etapu: </w:t>
      </w:r>
      <w:r w:rsidRPr="000E11EC">
        <w:rPr>
          <w:rFonts w:eastAsia="Times New Roman" w:cs="Times New Roman"/>
          <w:color w:val="000000"/>
          <w:lang w:eastAsia="pl-PL"/>
        </w:rPr>
        <w:br/>
        <w:t>Warunki zamknięcia aukcji elektronicznej: </w:t>
      </w:r>
      <w:r w:rsidRPr="000E11EC">
        <w:rPr>
          <w:rFonts w:eastAsia="Times New Roman" w:cs="Times New Roman"/>
          <w:color w:val="000000"/>
          <w:lang w:eastAsia="pl-PL"/>
        </w:rPr>
        <w:br/>
      </w:r>
    </w:p>
    <w:p w:rsidR="000E11EC" w:rsidRPr="000E11EC" w:rsidRDefault="000E11EC" w:rsidP="000E11EC">
      <w:pPr>
        <w:spacing w:after="0" w:line="450" w:lineRule="atLeast"/>
        <w:rPr>
          <w:rFonts w:eastAsia="Times New Roman" w:cs="Times New Roman"/>
          <w:color w:val="000000"/>
          <w:lang w:eastAsia="pl-PL"/>
        </w:rPr>
      </w:pPr>
      <w:r w:rsidRPr="000E11EC">
        <w:rPr>
          <w:rFonts w:eastAsia="Times New Roman" w:cs="Times New Roman"/>
          <w:color w:val="000000"/>
          <w:lang w:eastAsia="pl-PL"/>
        </w:rPr>
        <w:br/>
      </w:r>
      <w:r w:rsidRPr="000E11EC">
        <w:rPr>
          <w:rFonts w:eastAsia="Times New Roman" w:cs="Times New Roman"/>
          <w:b/>
          <w:bCs/>
          <w:color w:val="000000"/>
          <w:lang w:eastAsia="pl-PL"/>
        </w:rPr>
        <w:t>IV.2) KRYTERIA OCENY OFERT </w:t>
      </w:r>
      <w:r w:rsidRPr="000E11EC">
        <w:rPr>
          <w:rFonts w:eastAsia="Times New Roman" w:cs="Times New Roman"/>
          <w:color w:val="000000"/>
          <w:lang w:eastAsia="pl-PL"/>
        </w:rPr>
        <w:br/>
      </w:r>
      <w:r w:rsidRPr="000E11EC">
        <w:rPr>
          <w:rFonts w:eastAsia="Times New Roman" w:cs="Times New Roman"/>
          <w:b/>
          <w:bCs/>
          <w:color w:val="000000"/>
          <w:lang w:eastAsia="pl-PL"/>
        </w:rPr>
        <w:t>IV.2.1) Kryteria oceny ofert: </w:t>
      </w:r>
      <w:r w:rsidRPr="000E11EC">
        <w:rPr>
          <w:rFonts w:eastAsia="Times New Roman" w:cs="Times New Roman"/>
          <w:color w:val="000000"/>
          <w:lang w:eastAsia="pl-PL"/>
        </w:rPr>
        <w:br/>
      </w:r>
      <w:r w:rsidRPr="000E11EC">
        <w:rPr>
          <w:rFonts w:eastAsia="Times New Roman" w:cs="Times New Roman"/>
          <w:b/>
          <w:bCs/>
          <w:color w:val="000000"/>
          <w:lang w:eastAsia="pl-PL"/>
        </w:rPr>
        <w:t>IV.2.2) Kryteria</w:t>
      </w:r>
      <w:r w:rsidRPr="000E11EC">
        <w:rPr>
          <w:rFonts w:eastAsia="Times New Roman" w:cs="Times New Roman"/>
          <w:color w:val="00000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45"/>
        <w:gridCol w:w="919"/>
      </w:tblGrid>
      <w:tr w:rsidR="000E11EC" w:rsidRPr="000E11EC" w:rsidTr="000E11EC">
        <w:tc>
          <w:tcPr>
            <w:tcW w:w="0" w:type="auto"/>
            <w:tcBorders>
              <w:top w:val="single" w:sz="6" w:space="0" w:color="000000"/>
              <w:left w:val="single" w:sz="6" w:space="0" w:color="000000"/>
              <w:bottom w:val="single" w:sz="6" w:space="0" w:color="000000"/>
              <w:right w:val="single" w:sz="6" w:space="0" w:color="000000"/>
            </w:tcBorders>
            <w:vAlign w:val="center"/>
            <w:hideMark/>
          </w:tcPr>
          <w:p w:rsidR="000E11EC" w:rsidRPr="000E11EC" w:rsidRDefault="000E11EC" w:rsidP="000E11EC">
            <w:pPr>
              <w:spacing w:after="0" w:line="240" w:lineRule="auto"/>
              <w:rPr>
                <w:rFonts w:eastAsia="Times New Roman" w:cs="Times New Roman"/>
                <w:lang w:eastAsia="pl-PL"/>
              </w:rPr>
            </w:pPr>
            <w:r w:rsidRPr="000E11EC">
              <w:rPr>
                <w:rFonts w:eastAsia="Times New Roman" w:cs="Times New Roman"/>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11EC" w:rsidRPr="000E11EC" w:rsidRDefault="000E11EC" w:rsidP="000E11EC">
            <w:pPr>
              <w:spacing w:after="0" w:line="240" w:lineRule="auto"/>
              <w:rPr>
                <w:rFonts w:eastAsia="Times New Roman" w:cs="Times New Roman"/>
                <w:lang w:eastAsia="pl-PL"/>
              </w:rPr>
            </w:pPr>
            <w:r w:rsidRPr="000E11EC">
              <w:rPr>
                <w:rFonts w:eastAsia="Times New Roman" w:cs="Times New Roman"/>
                <w:lang w:eastAsia="pl-PL"/>
              </w:rPr>
              <w:t>Znaczenie</w:t>
            </w:r>
          </w:p>
        </w:tc>
      </w:tr>
      <w:tr w:rsidR="000E11EC" w:rsidRPr="000E11EC" w:rsidTr="000E11EC">
        <w:tc>
          <w:tcPr>
            <w:tcW w:w="0" w:type="auto"/>
            <w:tcBorders>
              <w:top w:val="single" w:sz="6" w:space="0" w:color="000000"/>
              <w:left w:val="single" w:sz="6" w:space="0" w:color="000000"/>
              <w:bottom w:val="single" w:sz="6" w:space="0" w:color="000000"/>
              <w:right w:val="single" w:sz="6" w:space="0" w:color="000000"/>
            </w:tcBorders>
            <w:vAlign w:val="center"/>
            <w:hideMark/>
          </w:tcPr>
          <w:p w:rsidR="000E11EC" w:rsidRPr="000E11EC" w:rsidRDefault="000E11EC" w:rsidP="000E11EC">
            <w:pPr>
              <w:spacing w:after="0" w:line="240" w:lineRule="auto"/>
              <w:rPr>
                <w:rFonts w:eastAsia="Times New Roman" w:cs="Times New Roman"/>
                <w:lang w:eastAsia="pl-PL"/>
              </w:rPr>
            </w:pPr>
            <w:r w:rsidRPr="000E11EC">
              <w:rPr>
                <w:rFonts w:eastAsia="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11EC" w:rsidRPr="000E11EC" w:rsidRDefault="000E11EC" w:rsidP="000E11EC">
            <w:pPr>
              <w:spacing w:after="0" w:line="240" w:lineRule="auto"/>
              <w:rPr>
                <w:rFonts w:eastAsia="Times New Roman" w:cs="Times New Roman"/>
                <w:lang w:eastAsia="pl-PL"/>
              </w:rPr>
            </w:pPr>
            <w:r w:rsidRPr="000E11EC">
              <w:rPr>
                <w:rFonts w:eastAsia="Times New Roman" w:cs="Times New Roman"/>
                <w:lang w:eastAsia="pl-PL"/>
              </w:rPr>
              <w:t>60,00</w:t>
            </w:r>
          </w:p>
        </w:tc>
      </w:tr>
      <w:tr w:rsidR="000E11EC" w:rsidRPr="000E11EC" w:rsidTr="000E11EC">
        <w:tc>
          <w:tcPr>
            <w:tcW w:w="0" w:type="auto"/>
            <w:tcBorders>
              <w:top w:val="single" w:sz="6" w:space="0" w:color="000000"/>
              <w:left w:val="single" w:sz="6" w:space="0" w:color="000000"/>
              <w:bottom w:val="single" w:sz="6" w:space="0" w:color="000000"/>
              <w:right w:val="single" w:sz="6" w:space="0" w:color="000000"/>
            </w:tcBorders>
            <w:vAlign w:val="center"/>
            <w:hideMark/>
          </w:tcPr>
          <w:p w:rsidR="000E11EC" w:rsidRPr="000E11EC" w:rsidRDefault="000E11EC" w:rsidP="000E11EC">
            <w:pPr>
              <w:spacing w:after="0" w:line="240" w:lineRule="auto"/>
              <w:rPr>
                <w:rFonts w:eastAsia="Times New Roman" w:cs="Times New Roman"/>
                <w:lang w:eastAsia="pl-PL"/>
              </w:rPr>
            </w:pPr>
            <w:r w:rsidRPr="000E11EC">
              <w:rPr>
                <w:rFonts w:eastAsia="Times New Roman" w:cs="Times New Roman"/>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11EC" w:rsidRPr="000E11EC" w:rsidRDefault="000E11EC" w:rsidP="000E11EC">
            <w:pPr>
              <w:spacing w:after="0" w:line="240" w:lineRule="auto"/>
              <w:rPr>
                <w:rFonts w:eastAsia="Times New Roman" w:cs="Times New Roman"/>
                <w:lang w:eastAsia="pl-PL"/>
              </w:rPr>
            </w:pPr>
            <w:r w:rsidRPr="000E11EC">
              <w:rPr>
                <w:rFonts w:eastAsia="Times New Roman" w:cs="Times New Roman"/>
                <w:lang w:eastAsia="pl-PL"/>
              </w:rPr>
              <w:t>40,00</w:t>
            </w:r>
          </w:p>
        </w:tc>
      </w:tr>
    </w:tbl>
    <w:p w:rsidR="000E11EC" w:rsidRPr="000E11EC" w:rsidRDefault="000E11EC" w:rsidP="000E11EC">
      <w:pPr>
        <w:spacing w:after="0" w:line="450" w:lineRule="atLeast"/>
        <w:rPr>
          <w:rFonts w:eastAsia="Times New Roman" w:cs="Times New Roman"/>
          <w:color w:val="000000"/>
          <w:lang w:eastAsia="pl-PL"/>
        </w:rPr>
      </w:pPr>
      <w:r w:rsidRPr="000E11EC">
        <w:rPr>
          <w:rFonts w:eastAsia="Times New Roman" w:cs="Times New Roman"/>
          <w:color w:val="000000"/>
          <w:lang w:eastAsia="pl-PL"/>
        </w:rPr>
        <w:br/>
      </w:r>
      <w:r w:rsidRPr="000E11EC">
        <w:rPr>
          <w:rFonts w:eastAsia="Times New Roman" w:cs="Times New Roman"/>
          <w:b/>
          <w:bCs/>
          <w:color w:val="000000"/>
          <w:lang w:eastAsia="pl-PL"/>
        </w:rPr>
        <w:t>IV.2.3) Zastosowanie procedury, o której mowa w art. 24aa ust. 1 ustawy Pzp </w:t>
      </w:r>
      <w:r w:rsidRPr="000E11EC">
        <w:rPr>
          <w:rFonts w:eastAsia="Times New Roman" w:cs="Times New Roman"/>
          <w:color w:val="000000"/>
          <w:lang w:eastAsia="pl-PL"/>
        </w:rPr>
        <w:t>(przetarg nieograniczony) </w:t>
      </w:r>
      <w:r w:rsidRPr="000E11EC">
        <w:rPr>
          <w:rFonts w:eastAsia="Times New Roman" w:cs="Times New Roman"/>
          <w:color w:val="000000"/>
          <w:lang w:eastAsia="pl-PL"/>
        </w:rPr>
        <w:br/>
        <w:t>Tak </w:t>
      </w:r>
      <w:r w:rsidRPr="000E11EC">
        <w:rPr>
          <w:rFonts w:eastAsia="Times New Roman" w:cs="Times New Roman"/>
          <w:color w:val="000000"/>
          <w:lang w:eastAsia="pl-PL"/>
        </w:rPr>
        <w:br/>
      </w:r>
      <w:r w:rsidRPr="000E11EC">
        <w:rPr>
          <w:rFonts w:eastAsia="Times New Roman" w:cs="Times New Roman"/>
          <w:b/>
          <w:bCs/>
          <w:color w:val="000000"/>
          <w:lang w:eastAsia="pl-PL"/>
        </w:rPr>
        <w:t>IV.3) Negocjacje z ogłoszeniem, dialog konkurencyjny, partnerstwo innowacyjne </w:t>
      </w:r>
      <w:r w:rsidRPr="000E11EC">
        <w:rPr>
          <w:rFonts w:eastAsia="Times New Roman" w:cs="Times New Roman"/>
          <w:color w:val="000000"/>
          <w:lang w:eastAsia="pl-PL"/>
        </w:rPr>
        <w:br/>
      </w:r>
      <w:r w:rsidRPr="000E11EC">
        <w:rPr>
          <w:rFonts w:eastAsia="Times New Roman" w:cs="Times New Roman"/>
          <w:b/>
          <w:bCs/>
          <w:color w:val="000000"/>
          <w:lang w:eastAsia="pl-PL"/>
        </w:rPr>
        <w:t>IV.3.1) Informacje na temat negocjacji z ogłoszeniem</w:t>
      </w:r>
      <w:r w:rsidRPr="000E11EC">
        <w:rPr>
          <w:rFonts w:eastAsia="Times New Roman" w:cs="Times New Roman"/>
          <w:color w:val="000000"/>
          <w:lang w:eastAsia="pl-PL"/>
        </w:rPr>
        <w:t> </w:t>
      </w:r>
      <w:r w:rsidRPr="000E11EC">
        <w:rPr>
          <w:rFonts w:eastAsia="Times New Roman" w:cs="Times New Roman"/>
          <w:color w:val="000000"/>
          <w:lang w:eastAsia="pl-PL"/>
        </w:rPr>
        <w:br/>
        <w:t>Minimalne wymagania, które muszą spełniać wszystkie oferty: </w:t>
      </w:r>
      <w:r w:rsidRPr="000E11EC">
        <w:rPr>
          <w:rFonts w:eastAsia="Times New Roman" w:cs="Times New Roman"/>
          <w:color w:val="000000"/>
          <w:lang w:eastAsia="pl-PL"/>
        </w:rPr>
        <w:br/>
      </w:r>
      <w:r w:rsidRPr="000E11EC">
        <w:rPr>
          <w:rFonts w:eastAsia="Times New Roman" w:cs="Times New Roman"/>
          <w:color w:val="000000"/>
          <w:lang w:eastAsia="pl-PL"/>
        </w:rPr>
        <w:br/>
        <w:t>Przewidziane jest zastrzeżenie prawa do udzielenia zamówienia na podstawie ofert wstępnych bez przeprowadzenia negocjacji </w:t>
      </w:r>
      <w:r w:rsidRPr="000E11EC">
        <w:rPr>
          <w:rFonts w:eastAsia="Times New Roman" w:cs="Times New Roman"/>
          <w:color w:val="000000"/>
          <w:lang w:eastAsia="pl-PL"/>
        </w:rPr>
        <w:br/>
        <w:t>Przewidziany jest podział negocjacji na etapy w celu ograniczenia liczby ofert: </w:t>
      </w:r>
      <w:r w:rsidRPr="000E11EC">
        <w:rPr>
          <w:rFonts w:eastAsia="Times New Roman" w:cs="Times New Roman"/>
          <w:color w:val="000000"/>
          <w:lang w:eastAsia="pl-PL"/>
        </w:rPr>
        <w:br/>
        <w:t>Należy podać informacje na temat etapów negocjacji (w tym liczbę etapów): </w:t>
      </w:r>
      <w:r w:rsidRPr="000E11EC">
        <w:rPr>
          <w:rFonts w:eastAsia="Times New Roman" w:cs="Times New Roman"/>
          <w:color w:val="000000"/>
          <w:lang w:eastAsia="pl-PL"/>
        </w:rPr>
        <w:br/>
      </w:r>
      <w:r w:rsidRPr="000E11EC">
        <w:rPr>
          <w:rFonts w:eastAsia="Times New Roman" w:cs="Times New Roman"/>
          <w:color w:val="000000"/>
          <w:lang w:eastAsia="pl-PL"/>
        </w:rPr>
        <w:br/>
        <w:t>Informacje dodatkowe </w:t>
      </w:r>
      <w:r w:rsidRPr="000E11EC">
        <w:rPr>
          <w:rFonts w:eastAsia="Times New Roman" w:cs="Times New Roman"/>
          <w:color w:val="000000"/>
          <w:lang w:eastAsia="pl-PL"/>
        </w:rPr>
        <w:br/>
      </w:r>
      <w:r w:rsidRPr="000E11EC">
        <w:rPr>
          <w:rFonts w:eastAsia="Times New Roman" w:cs="Times New Roman"/>
          <w:color w:val="000000"/>
          <w:lang w:eastAsia="pl-PL"/>
        </w:rPr>
        <w:br/>
      </w:r>
      <w:r w:rsidRPr="000E11EC">
        <w:rPr>
          <w:rFonts w:eastAsia="Times New Roman" w:cs="Times New Roman"/>
          <w:color w:val="000000"/>
          <w:lang w:eastAsia="pl-PL"/>
        </w:rPr>
        <w:br/>
      </w:r>
      <w:r w:rsidRPr="000E11EC">
        <w:rPr>
          <w:rFonts w:eastAsia="Times New Roman" w:cs="Times New Roman"/>
          <w:b/>
          <w:bCs/>
          <w:color w:val="000000"/>
          <w:lang w:eastAsia="pl-PL"/>
        </w:rPr>
        <w:t>IV.3.2) Informacje na temat dialogu konkurencyjnego</w:t>
      </w:r>
      <w:r w:rsidRPr="000E11EC">
        <w:rPr>
          <w:rFonts w:eastAsia="Times New Roman" w:cs="Times New Roman"/>
          <w:color w:val="000000"/>
          <w:lang w:eastAsia="pl-PL"/>
        </w:rPr>
        <w:t> </w:t>
      </w:r>
      <w:r w:rsidRPr="000E11EC">
        <w:rPr>
          <w:rFonts w:eastAsia="Times New Roman" w:cs="Times New Roman"/>
          <w:color w:val="000000"/>
          <w:lang w:eastAsia="pl-PL"/>
        </w:rPr>
        <w:br/>
        <w:t>Opis potrzeb i wymagań zamawiającego lub informacja o sposobie uzyskania tego opisu: </w:t>
      </w:r>
      <w:r w:rsidRPr="000E11EC">
        <w:rPr>
          <w:rFonts w:eastAsia="Times New Roman" w:cs="Times New Roman"/>
          <w:color w:val="000000"/>
          <w:lang w:eastAsia="pl-PL"/>
        </w:rPr>
        <w:br/>
      </w:r>
      <w:r w:rsidRPr="000E11EC">
        <w:rPr>
          <w:rFonts w:eastAsia="Times New Roman" w:cs="Times New Roman"/>
          <w:color w:val="000000"/>
          <w:lang w:eastAsia="pl-PL"/>
        </w:rPr>
        <w:br/>
        <w:t xml:space="preserve">Informacja o wysokości nagród dla wykonawców, którzy podczas dialogu konkurencyjnego </w:t>
      </w:r>
      <w:r w:rsidRPr="000E11EC">
        <w:rPr>
          <w:rFonts w:eastAsia="Times New Roman" w:cs="Times New Roman"/>
          <w:color w:val="000000"/>
          <w:lang w:eastAsia="pl-PL"/>
        </w:rPr>
        <w:lastRenderedPageBreak/>
        <w:t>przedstawili rozwiązania stanowiące podstawę do składania ofert, jeżeli zamawiający przewiduje nagrody: </w:t>
      </w:r>
      <w:r w:rsidRPr="000E11EC">
        <w:rPr>
          <w:rFonts w:eastAsia="Times New Roman" w:cs="Times New Roman"/>
          <w:color w:val="000000"/>
          <w:lang w:eastAsia="pl-PL"/>
        </w:rPr>
        <w:br/>
      </w:r>
      <w:r w:rsidRPr="000E11EC">
        <w:rPr>
          <w:rFonts w:eastAsia="Times New Roman" w:cs="Times New Roman"/>
          <w:color w:val="000000"/>
          <w:lang w:eastAsia="pl-PL"/>
        </w:rPr>
        <w:br/>
        <w:t>Wstępny harmonogram postępowania: </w:t>
      </w:r>
      <w:r w:rsidRPr="000E11EC">
        <w:rPr>
          <w:rFonts w:eastAsia="Times New Roman" w:cs="Times New Roman"/>
          <w:color w:val="000000"/>
          <w:lang w:eastAsia="pl-PL"/>
        </w:rPr>
        <w:br/>
      </w:r>
      <w:r w:rsidRPr="000E11EC">
        <w:rPr>
          <w:rFonts w:eastAsia="Times New Roman" w:cs="Times New Roman"/>
          <w:color w:val="000000"/>
          <w:lang w:eastAsia="pl-PL"/>
        </w:rPr>
        <w:br/>
        <w:t>Podział dialogu na etapy w celu ograniczenia liczby rozwiązań: </w:t>
      </w:r>
      <w:r w:rsidRPr="000E11EC">
        <w:rPr>
          <w:rFonts w:eastAsia="Times New Roman" w:cs="Times New Roman"/>
          <w:color w:val="000000"/>
          <w:lang w:eastAsia="pl-PL"/>
        </w:rPr>
        <w:br/>
        <w:t>Należy podać informacje na temat etapów dialogu: </w:t>
      </w:r>
      <w:r w:rsidRPr="000E11EC">
        <w:rPr>
          <w:rFonts w:eastAsia="Times New Roman" w:cs="Times New Roman"/>
          <w:color w:val="000000"/>
          <w:lang w:eastAsia="pl-PL"/>
        </w:rPr>
        <w:br/>
      </w:r>
      <w:r w:rsidRPr="000E11EC">
        <w:rPr>
          <w:rFonts w:eastAsia="Times New Roman" w:cs="Times New Roman"/>
          <w:color w:val="000000"/>
          <w:lang w:eastAsia="pl-PL"/>
        </w:rPr>
        <w:br/>
      </w:r>
      <w:r w:rsidRPr="000E11EC">
        <w:rPr>
          <w:rFonts w:eastAsia="Times New Roman" w:cs="Times New Roman"/>
          <w:color w:val="000000"/>
          <w:lang w:eastAsia="pl-PL"/>
        </w:rPr>
        <w:br/>
        <w:t>Informacje dodatkowe: </w:t>
      </w:r>
      <w:r w:rsidRPr="000E11EC">
        <w:rPr>
          <w:rFonts w:eastAsia="Times New Roman" w:cs="Times New Roman"/>
          <w:color w:val="000000"/>
          <w:lang w:eastAsia="pl-PL"/>
        </w:rPr>
        <w:br/>
      </w:r>
      <w:r w:rsidRPr="000E11EC">
        <w:rPr>
          <w:rFonts w:eastAsia="Times New Roman" w:cs="Times New Roman"/>
          <w:color w:val="000000"/>
          <w:lang w:eastAsia="pl-PL"/>
        </w:rPr>
        <w:br/>
      </w:r>
      <w:r w:rsidRPr="000E11EC">
        <w:rPr>
          <w:rFonts w:eastAsia="Times New Roman" w:cs="Times New Roman"/>
          <w:b/>
          <w:bCs/>
          <w:color w:val="000000"/>
          <w:lang w:eastAsia="pl-PL"/>
        </w:rPr>
        <w:t>IV.3.3) Informacje na temat partnerstwa innowacyjnego</w:t>
      </w:r>
      <w:r w:rsidRPr="000E11EC">
        <w:rPr>
          <w:rFonts w:eastAsia="Times New Roman" w:cs="Times New Roman"/>
          <w:color w:val="000000"/>
          <w:lang w:eastAsia="pl-PL"/>
        </w:rPr>
        <w:t> </w:t>
      </w:r>
      <w:r w:rsidRPr="000E11EC">
        <w:rPr>
          <w:rFonts w:eastAsia="Times New Roman" w:cs="Times New Roman"/>
          <w:color w:val="000000"/>
          <w:lang w:eastAsia="pl-PL"/>
        </w:rPr>
        <w:br/>
        <w:t>Elementy opisu przedmiotu zamówienia definiujące minimalne wymagania, którym muszą odpowiadać wszystkie oferty: </w:t>
      </w:r>
      <w:r w:rsidRPr="000E11EC">
        <w:rPr>
          <w:rFonts w:eastAsia="Times New Roman" w:cs="Times New Roman"/>
          <w:color w:val="000000"/>
          <w:lang w:eastAsia="pl-PL"/>
        </w:rPr>
        <w:br/>
      </w:r>
      <w:r w:rsidRPr="000E11EC">
        <w:rPr>
          <w:rFonts w:eastAsia="Times New Roman" w:cs="Times New Roman"/>
          <w:color w:val="000000"/>
          <w:lang w:eastAsia="pl-PL"/>
        </w:rPr>
        <w:br/>
        <w:t>Podział negocjacji na etapy w celu ograniczeniu liczby ofert podlegających negocjacjom poprzez zastosowanie kryteriów oceny ofert wskazanych w specyfikacji istotnych warunków zamówienia: </w:t>
      </w:r>
      <w:r w:rsidRPr="000E11EC">
        <w:rPr>
          <w:rFonts w:eastAsia="Times New Roman" w:cs="Times New Roman"/>
          <w:color w:val="000000"/>
          <w:lang w:eastAsia="pl-PL"/>
        </w:rPr>
        <w:br/>
      </w:r>
      <w:r w:rsidRPr="000E11EC">
        <w:rPr>
          <w:rFonts w:eastAsia="Times New Roman" w:cs="Times New Roman"/>
          <w:color w:val="000000"/>
          <w:lang w:eastAsia="pl-PL"/>
        </w:rPr>
        <w:br/>
        <w:t>Informacje dodatkowe: </w:t>
      </w:r>
      <w:r w:rsidRPr="000E11EC">
        <w:rPr>
          <w:rFonts w:eastAsia="Times New Roman" w:cs="Times New Roman"/>
          <w:color w:val="000000"/>
          <w:lang w:eastAsia="pl-PL"/>
        </w:rPr>
        <w:br/>
      </w:r>
      <w:r w:rsidRPr="000E11EC">
        <w:rPr>
          <w:rFonts w:eastAsia="Times New Roman" w:cs="Times New Roman"/>
          <w:color w:val="000000"/>
          <w:lang w:eastAsia="pl-PL"/>
        </w:rPr>
        <w:br/>
      </w:r>
      <w:r w:rsidRPr="000E11EC">
        <w:rPr>
          <w:rFonts w:eastAsia="Times New Roman" w:cs="Times New Roman"/>
          <w:b/>
          <w:bCs/>
          <w:color w:val="000000"/>
          <w:lang w:eastAsia="pl-PL"/>
        </w:rPr>
        <w:t>IV.4) Licytacja elektroniczna </w:t>
      </w:r>
      <w:r w:rsidRPr="000E11EC">
        <w:rPr>
          <w:rFonts w:eastAsia="Times New Roman" w:cs="Times New Roman"/>
          <w:color w:val="000000"/>
          <w:lang w:eastAsia="pl-PL"/>
        </w:rPr>
        <w:br/>
        <w:t>Adres strony internetowej, na której będzie prowadzona licytacja elektroniczna: </w:t>
      </w:r>
    </w:p>
    <w:p w:rsidR="000E11EC" w:rsidRPr="000E11EC" w:rsidRDefault="000E11EC" w:rsidP="000E11EC">
      <w:pPr>
        <w:spacing w:after="0" w:line="450" w:lineRule="atLeast"/>
        <w:rPr>
          <w:rFonts w:eastAsia="Times New Roman" w:cs="Times New Roman"/>
          <w:color w:val="000000"/>
          <w:lang w:eastAsia="pl-PL"/>
        </w:rPr>
      </w:pPr>
      <w:r w:rsidRPr="000E11EC">
        <w:rPr>
          <w:rFonts w:eastAsia="Times New Roman" w:cs="Times New Roman"/>
          <w:color w:val="000000"/>
          <w:lang w:eastAsia="pl-PL"/>
        </w:rPr>
        <w:t>Adres strony internetowej, na której jest dostępny opis przedmiotu zamówienia w licytacji elektronicznej: </w:t>
      </w:r>
    </w:p>
    <w:p w:rsidR="000E11EC" w:rsidRPr="000E11EC" w:rsidRDefault="000E11EC" w:rsidP="000E11EC">
      <w:pPr>
        <w:spacing w:after="0" w:line="450" w:lineRule="atLeast"/>
        <w:rPr>
          <w:rFonts w:eastAsia="Times New Roman" w:cs="Times New Roman"/>
          <w:color w:val="000000"/>
          <w:lang w:eastAsia="pl-PL"/>
        </w:rPr>
      </w:pPr>
      <w:r w:rsidRPr="000E11EC">
        <w:rPr>
          <w:rFonts w:eastAsia="Times New Roman" w:cs="Times New Roman"/>
          <w:color w:val="000000"/>
          <w:lang w:eastAsia="pl-PL"/>
        </w:rPr>
        <w:t>Wymagania dotyczące rejestracji i identyfikacji wykonawców w licytacji elektronicznej, w tym wymagania techniczne urządzeń informatycznych: </w:t>
      </w:r>
    </w:p>
    <w:p w:rsidR="000E11EC" w:rsidRPr="000E11EC" w:rsidRDefault="000E11EC" w:rsidP="000E11EC">
      <w:pPr>
        <w:spacing w:after="0" w:line="450" w:lineRule="atLeast"/>
        <w:rPr>
          <w:rFonts w:eastAsia="Times New Roman" w:cs="Times New Roman"/>
          <w:color w:val="000000"/>
          <w:lang w:eastAsia="pl-PL"/>
        </w:rPr>
      </w:pPr>
      <w:r w:rsidRPr="000E11EC">
        <w:rPr>
          <w:rFonts w:eastAsia="Times New Roman" w:cs="Times New Roman"/>
          <w:color w:val="000000"/>
          <w:lang w:eastAsia="pl-PL"/>
        </w:rPr>
        <w:t>Sposób postępowania w toku licytacji elektronicznej, w tym określenie minimalnych wysokości postąpień: </w:t>
      </w:r>
    </w:p>
    <w:p w:rsidR="000E11EC" w:rsidRPr="000E11EC" w:rsidRDefault="000E11EC" w:rsidP="000E11EC">
      <w:pPr>
        <w:spacing w:after="0" w:line="450" w:lineRule="atLeast"/>
        <w:rPr>
          <w:rFonts w:eastAsia="Times New Roman" w:cs="Times New Roman"/>
          <w:color w:val="000000"/>
          <w:lang w:eastAsia="pl-PL"/>
        </w:rPr>
      </w:pPr>
      <w:r w:rsidRPr="000E11EC">
        <w:rPr>
          <w:rFonts w:eastAsia="Times New Roman" w:cs="Times New Roman"/>
          <w:color w:val="000000"/>
          <w:lang w:eastAsia="pl-PL"/>
        </w:rPr>
        <w:t>Informacje o liczbie etapów licytacji elektronicznej i czasie ich trwania:</w:t>
      </w:r>
    </w:p>
    <w:p w:rsidR="000E11EC" w:rsidRPr="000E11EC" w:rsidRDefault="000E11EC" w:rsidP="000E11EC">
      <w:pPr>
        <w:spacing w:after="0" w:line="450" w:lineRule="atLeast"/>
        <w:rPr>
          <w:rFonts w:eastAsia="Times New Roman" w:cs="Times New Roman"/>
          <w:color w:val="000000"/>
          <w:lang w:eastAsia="pl-PL"/>
        </w:rPr>
      </w:pPr>
      <w:r w:rsidRPr="000E11EC">
        <w:rPr>
          <w:rFonts w:eastAsia="Times New Roman" w:cs="Times New Roman"/>
          <w:color w:val="000000"/>
          <w:lang w:eastAsia="pl-PL"/>
        </w:rPr>
        <w:lastRenderedPageBreak/>
        <w:t>Czas trwania: </w:t>
      </w:r>
      <w:r w:rsidRPr="000E11EC">
        <w:rPr>
          <w:rFonts w:eastAsia="Times New Roman" w:cs="Times New Roman"/>
          <w:color w:val="000000"/>
          <w:lang w:eastAsia="pl-PL"/>
        </w:rPr>
        <w:br/>
      </w:r>
      <w:r w:rsidRPr="000E11EC">
        <w:rPr>
          <w:rFonts w:eastAsia="Times New Roman" w:cs="Times New Roman"/>
          <w:color w:val="000000"/>
          <w:lang w:eastAsia="pl-PL"/>
        </w:rPr>
        <w:br/>
        <w:t>Wykonawcy, którzy nie złożyli nowych postąpień, zostaną zakwalifikowani do następnego etapu:</w:t>
      </w:r>
    </w:p>
    <w:p w:rsidR="000E11EC" w:rsidRPr="000E11EC" w:rsidRDefault="000E11EC" w:rsidP="000E11EC">
      <w:pPr>
        <w:spacing w:after="0" w:line="450" w:lineRule="atLeast"/>
        <w:rPr>
          <w:rFonts w:eastAsia="Times New Roman" w:cs="Times New Roman"/>
          <w:color w:val="000000"/>
          <w:lang w:eastAsia="pl-PL"/>
        </w:rPr>
      </w:pPr>
      <w:r w:rsidRPr="000E11EC">
        <w:rPr>
          <w:rFonts w:eastAsia="Times New Roman" w:cs="Times New Roman"/>
          <w:color w:val="000000"/>
          <w:lang w:eastAsia="pl-PL"/>
        </w:rPr>
        <w:t>Termin składania wniosków o dopuszczenie do udziału w licytacji elektronicznej: </w:t>
      </w:r>
      <w:r w:rsidRPr="000E11EC">
        <w:rPr>
          <w:rFonts w:eastAsia="Times New Roman" w:cs="Times New Roman"/>
          <w:color w:val="000000"/>
          <w:lang w:eastAsia="pl-PL"/>
        </w:rPr>
        <w:br/>
        <w:t>Data: godzina: </w:t>
      </w:r>
      <w:r w:rsidRPr="000E11EC">
        <w:rPr>
          <w:rFonts w:eastAsia="Times New Roman" w:cs="Times New Roman"/>
          <w:color w:val="000000"/>
          <w:lang w:eastAsia="pl-PL"/>
        </w:rPr>
        <w:br/>
        <w:t>Termin otwarcia licytacji elektronicznej: </w:t>
      </w:r>
    </w:p>
    <w:p w:rsidR="000E11EC" w:rsidRPr="000E11EC" w:rsidRDefault="000E11EC" w:rsidP="000E11EC">
      <w:pPr>
        <w:spacing w:after="0" w:line="450" w:lineRule="atLeast"/>
        <w:rPr>
          <w:rFonts w:eastAsia="Times New Roman" w:cs="Times New Roman"/>
          <w:color w:val="000000"/>
          <w:lang w:eastAsia="pl-PL"/>
        </w:rPr>
      </w:pPr>
      <w:r w:rsidRPr="000E11EC">
        <w:rPr>
          <w:rFonts w:eastAsia="Times New Roman" w:cs="Times New Roman"/>
          <w:color w:val="000000"/>
          <w:lang w:eastAsia="pl-PL"/>
        </w:rPr>
        <w:t>Termin i warunki zamknięcia licytacji elektronicznej: </w:t>
      </w:r>
    </w:p>
    <w:p w:rsidR="000E11EC" w:rsidRPr="000E11EC" w:rsidRDefault="000E11EC" w:rsidP="000E11EC">
      <w:pPr>
        <w:spacing w:after="0" w:line="450" w:lineRule="atLeast"/>
        <w:rPr>
          <w:rFonts w:eastAsia="Times New Roman" w:cs="Times New Roman"/>
          <w:color w:val="000000"/>
          <w:lang w:eastAsia="pl-PL"/>
        </w:rPr>
      </w:pPr>
      <w:r w:rsidRPr="000E11EC">
        <w:rPr>
          <w:rFonts w:eastAsia="Times New Roman" w:cs="Times New Roman"/>
          <w:color w:val="000000"/>
          <w:lang w:eastAsia="pl-PL"/>
        </w:rPr>
        <w:br/>
        <w:t>Istotne dla stron postanowienia, które zostaną wprowadzone do treści zawieranej umowy w sprawie zamówienia publicznego, albo ogólne warunki umowy, albo wzór umowy: </w:t>
      </w:r>
    </w:p>
    <w:p w:rsidR="000E11EC" w:rsidRPr="000E11EC" w:rsidRDefault="000E11EC" w:rsidP="000E11EC">
      <w:pPr>
        <w:spacing w:after="0" w:line="450" w:lineRule="atLeast"/>
        <w:rPr>
          <w:rFonts w:eastAsia="Times New Roman" w:cs="Times New Roman"/>
          <w:color w:val="000000"/>
          <w:lang w:eastAsia="pl-PL"/>
        </w:rPr>
      </w:pPr>
      <w:r w:rsidRPr="000E11EC">
        <w:rPr>
          <w:rFonts w:eastAsia="Times New Roman" w:cs="Times New Roman"/>
          <w:color w:val="000000"/>
          <w:lang w:eastAsia="pl-PL"/>
        </w:rPr>
        <w:t>1. Zamawiający wymaga od Wykonawcy, aby zawarł z nim umowę w sprawie zamówienia publicznego na warunkach określonych w projekcie umowy. 2. Projekt umowy stanowi integralną cześć niniejszej SIWZ (Załącznik nr 9). Projekt umowy należy parafować i dostarczyć zamawiającemu na wezwanie po wyborze oferty. 3. Wykonawcy, którzy wspólnie ubiegają się o udzielenie zamówienia publicznego, ponoszą solidarną odpowiedzialność za wykonanie umowy w sprawie zamówienia publicznego. 4. 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 5. Istotne postanowienia umowy zostały określone w projekcie umowy 6. Zakazuje się zmian postanowień zawartej umowy w stosunku do treści oferty, na podstawie której dokonano wyboru wykonawcy, chyba, ze zachodzi co najmniej jedna z okoliczności, o których mowa w art. 144 ustawy Pzp.</w:t>
      </w:r>
    </w:p>
    <w:p w:rsidR="000E11EC" w:rsidRPr="000E11EC" w:rsidRDefault="000E11EC" w:rsidP="000E11EC">
      <w:pPr>
        <w:spacing w:after="0" w:line="450" w:lineRule="atLeast"/>
        <w:rPr>
          <w:rFonts w:eastAsia="Times New Roman" w:cs="Times New Roman"/>
          <w:color w:val="000000"/>
          <w:lang w:eastAsia="pl-PL"/>
        </w:rPr>
      </w:pPr>
      <w:r w:rsidRPr="000E11EC">
        <w:rPr>
          <w:rFonts w:eastAsia="Times New Roman" w:cs="Times New Roman"/>
          <w:color w:val="000000"/>
          <w:lang w:eastAsia="pl-PL"/>
        </w:rPr>
        <w:br/>
        <w:t>Wymagania dotyczące zabezpieczenia należytego wykonania umowy: </w:t>
      </w:r>
    </w:p>
    <w:p w:rsidR="000E11EC" w:rsidRPr="000E11EC" w:rsidRDefault="000E11EC" w:rsidP="000E11EC">
      <w:pPr>
        <w:spacing w:after="0" w:line="450" w:lineRule="atLeast"/>
        <w:rPr>
          <w:rFonts w:eastAsia="Times New Roman" w:cs="Times New Roman"/>
          <w:color w:val="000000"/>
          <w:lang w:eastAsia="pl-PL"/>
        </w:rPr>
      </w:pPr>
      <w:r w:rsidRPr="000E11EC">
        <w:rPr>
          <w:rFonts w:eastAsia="Times New Roman" w:cs="Times New Roman"/>
          <w:color w:val="000000"/>
          <w:lang w:eastAsia="pl-PL"/>
        </w:rPr>
        <w:t xml:space="preserve">1. Zamawiający będzie żądać od Wykonawcy, którego oferta została wybrana jako najkorzystniejsza, wniesienia zabezpieczenia należytego wykonania umowy w wysokości : 10 % ceny całkowitej podanej w ofercie z rozbiciem na dwa zadania Zabezpieczenie służy pokryciu roszczeń z tytułu niewykonania lub nienależytego wykonania umowy. 2. Zabezpieczenie należytego wykonania umowy może być wniesione w następujących formach: a) pieniądzu; b) poręczeniach bankowych lub poręczeniach spółdzielczej kasy oszczędnościowo – kredytowej, z tym że zobowiązanie kasy jest zawsze </w:t>
      </w:r>
      <w:r w:rsidRPr="000E11EC">
        <w:rPr>
          <w:rFonts w:eastAsia="Times New Roman" w:cs="Times New Roman"/>
          <w:color w:val="000000"/>
          <w:lang w:eastAsia="pl-PL"/>
        </w:rPr>
        <w:lastRenderedPageBreak/>
        <w:t xml:space="preserve">zobowiązaniem pieniężnym; c) gwarancjach bankowych; d) gwarancjach ubezpieczeniowych; e) poręczeniach udzielanych przez podmioty, o których mowa w art. 6b ust.5 pkt. 2 ustawy z dn. 9 listopada 2000 r., o utworzeniu Polskiej Agencji Rozwoju Przedsiębiorczości. 3. Zabezpieczenie wnoszone w postaci poręczenia lub gwarancji musi zawierać następujące elementy: 1) Nazwę Wykonawcy i jego siedzibę (adres) 2) Nazwę Beneficjentów (Zamawiających), tj. Powiatowy Zarząd Dróg w Nidzicy, ul. Kolejowa 29, 13-100 Nidzica oraz Miejskie Wodociągi i Kanalizacja Sp. z o.o. z siedzibą w Nidzicy, przy ul. Kolejowej 17C, 13-100 Nidzica 3) Nazwę Gwaranta lub Poręczyciela, 4) Określać Wierzytelność, która ma być zabezpieczona gwarancją z podziałem na dwie części, zgodnie z zasadami określonymi w niniejszym paragrafie. 5) Sformułowanie zobowiązujące Gwaranta do nieodwołalnego i bezwarunkowego zapłacenia kwoty zobowiązania na pierwsze żądanie zapłaty, w przypadku gdy wykonawca w szczególności: a) Nie wykonał robót budowlanych w terminie wynikającym z umowy b) Wykonał roboty budowlane objęte umową z nienależytą starannością. Gwarant nie może także uzależniać dokonania zapłaty od spełnienia jakichkolwiek dodatkowych warunków lub też od przedłożenia jakiejkolwiek dokumentacji. W przypadku przedłożenia gwarancji nie zawierającej wymienionych elementów, bądź posiadającej jakiekolwiek dodatkowe zastrzeżenia, Zamawiający uzna, że Wykonawca nie wniósł zabezpieczenia należytego wykonania umowy UWAGA: Dokument gwarancyjny wystawiony w jednej z form wskazanych w art. 148 ust 1 pkt 2 – 5 ustawy Pzp, musi być wystawiony na dwóch Zamawiających wraz ze wskazaniem odrębnie kwot zadań odpowiednio dla określonego poniżej Zamawiającego (Beneficjenta) oraz oznaczeniem i nazwą zadania. W dokumencie muszą również zostać wskazane daty obowiązywania zabezpieczenia należytego wykonania umowy, odrębnie dla każdego zadania. W zakresie zadania nr 1 dokument gwarancyjny należy wystawić n: Powiatowy Zarząd Dróg w Nidzicy, ul. Kolejowa 29, 13-100 Nidzica – zadanie nr 1 - Przebudowa mostu w ciągu ulicy powiatowej Nr 3711N Tadeusza Kościuszki w lok. 0+335 wraz z przebudową ulicy od km 0+000 do km 0+705. Etap I odcinek od mostu do dworca PKP – w wysokości 10% ceny brutto podanej w ofercie dla zadania nr 1 W zakresie zadania nr 2 dokument gwarancyjny należy wystawić na: Miejskie Wodociągi i Kanalizacja Sp. z o.o. z siedzibą ul. Kolejowa 17C, 13-100 Nidzica – zadanie nr 2 - Przebudowa sieci wodociągowej i kanalizacji sanitarnej wraz z przyłączeniami w granicach istniejącego pasa ulicy Tadeusza Kościuszki oraz ulicy Kolejowej w Nidzicy na odcinku od mostu do dworca PKP - w wysokości 10 % ceny brutto podanej w ofercie dla zadania nr 2 Zamawiający dopuszcza wniesienie zabezpieczenia należytego wykonania umowy w formie dwóch dokumentów gwarancyjnych odpowiednio na każdego Zamawiającego w zakresie zadań i kwot </w:t>
      </w:r>
      <w:r w:rsidRPr="000E11EC">
        <w:rPr>
          <w:rFonts w:eastAsia="Times New Roman" w:cs="Times New Roman"/>
          <w:color w:val="000000"/>
          <w:lang w:eastAsia="pl-PL"/>
        </w:rPr>
        <w:lastRenderedPageBreak/>
        <w:t>wskazanych powyżej. 4. Zabezpieczenie należytego wykonania umowy wnoszone w formie pieniężnej powinno zostać wpłacone przelewem na wskazany przez Zamawiającego rachunek bankowy. Dla zadania nr 1 na rachunek bankowy Powiatowego Zarządu Dróg w Nidzicy w Banku Spółdzielczym w Nidzicy Nr 50 8834 0009 2001 0004 9836 0004 Dla zadania nr 2 na rachunek bankowy Miejskich Wodociągów i Kanalizacji Sp. z o.o. w Nidzicy nr 79 1020 3613 0000 6802 0003 1922 W trakcie realizacji umowy Wykonawca może dokonać zmiany formy zabezpieczenia na jedną lub kilka w/w form zabezpieczenia z zachowaniem jego ciągłości i bez zmniejszenia wysokości. 5. Z treści gwarancji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podpis (z podaniem imienia i nazwiska). 6. Z treści gwarancji winno wynikać bezwarunkowe i nieodwołalne, na pierwsze pisemne wezwanie Zamawiającego, w terminie określonym w umowie, zobowiązanie gwaranta zapłaty za powstałe w okresie ważności gwarancji wszystkich należności wynikających z umowy bez żadnych ograniczeń i zastrzeżeń. 7. Jeżeli zabezpieczenie wniesiono w pieniądzu, Zamawiający przechowuje je na oprocentowanym rachunku bankowym. Zamawiający zwraca zabezpieczenie wniesione w pieniądzu wraz z odsetkami wynikającymi z umowy rachunku bankowego, na którym było ono przechowywane, pomniejszone o koszt prowadzenia tego rachunku oraz prowizji bankowej za przelew pieniędzy na rachunek bankowy wykonawcy. 8. W przypadku wniesienia zabezpieczenia w formie gwarancji i poręczeń powinny one być wystawione na okres obejmujący wykonanie zamówienia oraz okres rękojmi tj. od chwili podpisania umowy do dnia odbioru końcowego na 100% wartości zabezpieczenia oraz od dnia odbioru końcowego do upływu okresu rękojmi za wady na 30% zabezpieczenia 9. Zamawiający dokona zwrotu zabezpieczenia należytego wykonania umowy w następujący sposób: a) 70 % wartości zabezpieczenia zostanie zwrócone po wykonaniu zamówienia, w terminie 30 dni od daty uznania przez zamawiającego za należycie wykonany b) 30 % wartości zabezpieczenia zostanie zatrzymane przez Zamawiającego na zabezpieczenie roszczeń z tytułu rękojmi za wady – kwota ta zostanie zwrócona nie później niż w 15 dniu po upływie okresu rękojmi za wady</w:t>
      </w:r>
    </w:p>
    <w:p w:rsidR="000E11EC" w:rsidRPr="000E11EC" w:rsidRDefault="000E11EC" w:rsidP="000E11EC">
      <w:pPr>
        <w:spacing w:after="0" w:line="450" w:lineRule="atLeast"/>
        <w:rPr>
          <w:rFonts w:eastAsia="Times New Roman" w:cs="Times New Roman"/>
          <w:color w:val="000000"/>
          <w:lang w:eastAsia="pl-PL"/>
        </w:rPr>
      </w:pPr>
      <w:r w:rsidRPr="000E11EC">
        <w:rPr>
          <w:rFonts w:eastAsia="Times New Roman" w:cs="Times New Roman"/>
          <w:color w:val="000000"/>
          <w:lang w:eastAsia="pl-PL"/>
        </w:rPr>
        <w:br/>
        <w:t>Informacje dodatkowe: </w:t>
      </w:r>
    </w:p>
    <w:p w:rsidR="000E11EC" w:rsidRPr="000E11EC" w:rsidRDefault="000E11EC" w:rsidP="000E11EC">
      <w:pPr>
        <w:spacing w:after="0" w:line="450" w:lineRule="atLeast"/>
        <w:rPr>
          <w:rFonts w:eastAsia="Times New Roman" w:cs="Times New Roman"/>
          <w:color w:val="000000"/>
          <w:lang w:eastAsia="pl-PL"/>
        </w:rPr>
      </w:pPr>
      <w:r w:rsidRPr="000E11EC">
        <w:rPr>
          <w:rFonts w:eastAsia="Times New Roman" w:cs="Times New Roman"/>
          <w:b/>
          <w:bCs/>
          <w:color w:val="000000"/>
          <w:lang w:eastAsia="pl-PL"/>
        </w:rPr>
        <w:t>IV.5) ZMIANA UMOWY</w:t>
      </w:r>
      <w:r w:rsidRPr="000E11EC">
        <w:rPr>
          <w:rFonts w:eastAsia="Times New Roman" w:cs="Times New Roman"/>
          <w:color w:val="000000"/>
          <w:lang w:eastAsia="pl-PL"/>
        </w:rPr>
        <w:t> </w:t>
      </w:r>
      <w:r w:rsidRPr="000E11EC">
        <w:rPr>
          <w:rFonts w:eastAsia="Times New Roman" w:cs="Times New Roman"/>
          <w:color w:val="000000"/>
          <w:lang w:eastAsia="pl-PL"/>
        </w:rPr>
        <w:br/>
      </w:r>
      <w:r w:rsidRPr="000E11EC">
        <w:rPr>
          <w:rFonts w:eastAsia="Times New Roman" w:cs="Times New Roman"/>
          <w:b/>
          <w:bCs/>
          <w:color w:val="000000"/>
          <w:lang w:eastAsia="pl-PL"/>
        </w:rPr>
        <w:t xml:space="preserve">Przewiduje się istotne zmiany postanowień zawartej umowy w stosunku do treści oferty, na </w:t>
      </w:r>
      <w:r w:rsidRPr="000E11EC">
        <w:rPr>
          <w:rFonts w:eastAsia="Times New Roman" w:cs="Times New Roman"/>
          <w:b/>
          <w:bCs/>
          <w:color w:val="000000"/>
          <w:lang w:eastAsia="pl-PL"/>
        </w:rPr>
        <w:lastRenderedPageBreak/>
        <w:t>podstawie której dokonano wyboru wykonawcy:</w:t>
      </w:r>
      <w:r w:rsidRPr="000E11EC">
        <w:rPr>
          <w:rFonts w:eastAsia="Times New Roman" w:cs="Times New Roman"/>
          <w:color w:val="000000"/>
          <w:lang w:eastAsia="pl-PL"/>
        </w:rPr>
        <w:t> Tak </w:t>
      </w:r>
      <w:r w:rsidRPr="000E11EC">
        <w:rPr>
          <w:rFonts w:eastAsia="Times New Roman" w:cs="Times New Roman"/>
          <w:color w:val="000000"/>
          <w:lang w:eastAsia="pl-PL"/>
        </w:rPr>
        <w:br/>
        <w:t>Należy wskazać zakres, charakter zmian oraz warunki wprowadzenia zmian: </w:t>
      </w:r>
      <w:r w:rsidRPr="000E11EC">
        <w:rPr>
          <w:rFonts w:eastAsia="Times New Roman" w:cs="Times New Roman"/>
          <w:color w:val="000000"/>
          <w:lang w:eastAsia="pl-PL"/>
        </w:rPr>
        <w:br/>
        <w:t>1. Przewiduje się możliwość dokonania zmian postanowień zawartej umowy w stosunku do treści oferty, na podstawie której dokonano wyboru wykonawcy, w następującym zakresie: 1) Zmiana kierownika budowy lub kierowników robót, pod warunkiem: Wykonawca zobowiązuje się skierować do kierowania budową i do kierowania robotami personel wskazany przez wykonawcę w ofercie wykonawcy. Zmiana którejkolwiek z osób, o których mowa w zdaniu poprzednim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wskazanych osób będą takie same lub wyższe od kwalifikacji osób wymaganego postanowieniami SIWZ. Zaakceptowana przez Zamawiającego zmiana winna być dokonana wpisem do dziennika budowy 2.Zmiana postanowień zawartej umowy może nastąpić za zgodą obu stron wyrażoną na piśmie w formie aneksu do umowy, pod rygorem nieważności takiej zmiany. Zmiany nie mogą naruszać postanowień zawartych w art. 144 ustawy Prawo zamówień publicznych. </w:t>
      </w:r>
      <w:r w:rsidRPr="000E11EC">
        <w:rPr>
          <w:rFonts w:eastAsia="Times New Roman" w:cs="Times New Roman"/>
          <w:color w:val="000000"/>
          <w:lang w:eastAsia="pl-PL"/>
        </w:rPr>
        <w:br/>
      </w:r>
      <w:r w:rsidRPr="000E11EC">
        <w:rPr>
          <w:rFonts w:eastAsia="Times New Roman" w:cs="Times New Roman"/>
          <w:b/>
          <w:bCs/>
          <w:color w:val="000000"/>
          <w:lang w:eastAsia="pl-PL"/>
        </w:rPr>
        <w:t>IV.6) INFORMACJE ADMINISTRACYJNE </w:t>
      </w:r>
      <w:r w:rsidRPr="000E11EC">
        <w:rPr>
          <w:rFonts w:eastAsia="Times New Roman" w:cs="Times New Roman"/>
          <w:color w:val="000000"/>
          <w:lang w:eastAsia="pl-PL"/>
        </w:rPr>
        <w:br/>
      </w:r>
      <w:r w:rsidRPr="000E11EC">
        <w:rPr>
          <w:rFonts w:eastAsia="Times New Roman" w:cs="Times New Roman"/>
          <w:color w:val="000000"/>
          <w:lang w:eastAsia="pl-PL"/>
        </w:rPr>
        <w:br/>
      </w:r>
      <w:r w:rsidRPr="000E11EC">
        <w:rPr>
          <w:rFonts w:eastAsia="Times New Roman" w:cs="Times New Roman"/>
          <w:b/>
          <w:bCs/>
          <w:color w:val="000000"/>
          <w:lang w:eastAsia="pl-PL"/>
        </w:rPr>
        <w:t>IV.6.1) Sposób udostępniania informacji o charakterze poufnym </w:t>
      </w:r>
      <w:r w:rsidRPr="000E11EC">
        <w:rPr>
          <w:rFonts w:eastAsia="Times New Roman" w:cs="Times New Roman"/>
          <w:i/>
          <w:iCs/>
          <w:color w:val="000000"/>
          <w:lang w:eastAsia="pl-PL"/>
        </w:rPr>
        <w:t>(jeżeli dotyczy): </w:t>
      </w:r>
      <w:r w:rsidRPr="000E11EC">
        <w:rPr>
          <w:rFonts w:eastAsia="Times New Roman" w:cs="Times New Roman"/>
          <w:color w:val="000000"/>
          <w:lang w:eastAsia="pl-PL"/>
        </w:rPr>
        <w:br/>
        <w:t>14. Nie ujawnia się informacji stanowiących tajemnicę przedsiębiorstwa w rozumieniu przepisów o zwalczaniu nieuczciwej konkurencji, jeżeli wykonawca nie później niż w terminie składania ofert zastrzegł, że nie mogą one być udostępnione. 15. W przypadku, gdy informacje zawarte w ofercie stanowia tajemnicę przedsiębiorstwa w rozumieniu przepisów ustawy o zwalczaniu nieuczciwej konkurencji, co do których wykonawca zastrzega, że nie mogą być one udostępniane innym uczestnikom postępowania, muszą być oznaczone klauzulą „NIE UDOSTĘPNIAĆ. INFORMACJE STANOWIA TAJEMNICĘ PRZEDSIĘBIORSTWA W ROZUMIENIU ART. 11 UST. 4 USTAWY O ZWLACZANIU NIEUCZCIWEJ KONKURENCJI” i dołączone do oferty. Zaleca się, aby były trwale oddzielnie spięte. Z godnie z cytowanym przepisem przez tajemnicę przedsiębiorstwa rozumie się nieujawnione do wiadomości publicznej informacje techniczne, technologiczne, organizacyjne przedsiębiorstwa lub inne informacje posiadające wartość gospodarczą, co do których przedsiębiorca podjął działania w celu zachowania ich poufności. Wykonawca nie może zastrzec informacji , o których mowa w art. 86 ust. 4 ustawy pzp. </w:t>
      </w:r>
      <w:r w:rsidRPr="000E11EC">
        <w:rPr>
          <w:rFonts w:eastAsia="Times New Roman" w:cs="Times New Roman"/>
          <w:color w:val="000000"/>
          <w:lang w:eastAsia="pl-PL"/>
        </w:rPr>
        <w:br/>
      </w:r>
      <w:r w:rsidRPr="000E11EC">
        <w:rPr>
          <w:rFonts w:eastAsia="Times New Roman" w:cs="Times New Roman"/>
          <w:b/>
          <w:bCs/>
          <w:color w:val="000000"/>
          <w:lang w:eastAsia="pl-PL"/>
        </w:rPr>
        <w:lastRenderedPageBreak/>
        <w:t>Środki służące ochronie informacji o charakterze poufnym</w:t>
      </w:r>
      <w:r w:rsidRPr="000E11EC">
        <w:rPr>
          <w:rFonts w:eastAsia="Times New Roman" w:cs="Times New Roman"/>
          <w:color w:val="000000"/>
          <w:lang w:eastAsia="pl-PL"/>
        </w:rPr>
        <w:t> </w:t>
      </w:r>
      <w:r w:rsidRPr="000E11EC">
        <w:rPr>
          <w:rFonts w:eastAsia="Times New Roman" w:cs="Times New Roman"/>
          <w:color w:val="000000"/>
          <w:lang w:eastAsia="pl-PL"/>
        </w:rPr>
        <w:br/>
        <w:t>16. Wykonawca musi wykazać, że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trzy warunki|: - ma charakter techniczny, technologiczny, organizacyjny przedsiębiorstwa lub jest to inna informacja mająca wartość gospodarczą, - nie została ujawniona do wiadomości publicznej - podjęto w stosunku do niej niezbędne działania w celu zachowania poufności. 17. W sytuacji, gdy wykonawca zastrzeże w ofercie informacje, które nie stanowią tajemnicy przedsiębiorstwa lub są jawne na podstawie innych przepisów ustawy Pzp lub odrębnych przepisów, informacje te będą podlegały udostępnieniu na zasadach takich samych jak pozostałe , niezastrzeżone dokumenty. </w:t>
      </w:r>
      <w:r w:rsidRPr="000E11EC">
        <w:rPr>
          <w:rFonts w:eastAsia="Times New Roman" w:cs="Times New Roman"/>
          <w:color w:val="000000"/>
          <w:lang w:eastAsia="pl-PL"/>
        </w:rPr>
        <w:br/>
      </w:r>
      <w:r w:rsidRPr="000E11EC">
        <w:rPr>
          <w:rFonts w:eastAsia="Times New Roman" w:cs="Times New Roman"/>
          <w:b/>
          <w:bCs/>
          <w:color w:val="000000"/>
          <w:lang w:eastAsia="pl-PL"/>
        </w:rPr>
        <w:t>IV.6.2) Termin składania ofert lub wniosków o dopuszczenie do udziału w postępowaniu: </w:t>
      </w:r>
      <w:r w:rsidRPr="000E11EC">
        <w:rPr>
          <w:rFonts w:eastAsia="Times New Roman" w:cs="Times New Roman"/>
          <w:color w:val="000000"/>
          <w:lang w:eastAsia="pl-PL"/>
        </w:rPr>
        <w:br/>
        <w:t>Data: 2018-04-20, godzina: 10:30, </w:t>
      </w:r>
      <w:r w:rsidRPr="000E11EC">
        <w:rPr>
          <w:rFonts w:eastAsia="Times New Roman" w:cs="Times New Roman"/>
          <w:color w:val="000000"/>
          <w:lang w:eastAsia="pl-PL"/>
        </w:rPr>
        <w:br/>
        <w:t>Skrócenie terminu składania wniosków, ze względu na pilną potrzebę udzielenia zamówienia (przetarg nieograniczony, przetarg ograniczony, negocjacje z ogłoszeniem): </w:t>
      </w:r>
      <w:r w:rsidRPr="000E11EC">
        <w:rPr>
          <w:rFonts w:eastAsia="Times New Roman" w:cs="Times New Roman"/>
          <w:color w:val="000000"/>
          <w:lang w:eastAsia="pl-PL"/>
        </w:rPr>
        <w:br/>
      </w:r>
      <w:r w:rsidRPr="000E11EC">
        <w:rPr>
          <w:rFonts w:eastAsia="Times New Roman" w:cs="Times New Roman"/>
          <w:color w:val="000000"/>
          <w:lang w:eastAsia="pl-PL"/>
        </w:rPr>
        <w:br/>
        <w:t>Wskazać powody: </w:t>
      </w:r>
      <w:r w:rsidRPr="000E11EC">
        <w:rPr>
          <w:rFonts w:eastAsia="Times New Roman" w:cs="Times New Roman"/>
          <w:color w:val="000000"/>
          <w:lang w:eastAsia="pl-PL"/>
        </w:rPr>
        <w:br/>
      </w:r>
      <w:r w:rsidRPr="000E11EC">
        <w:rPr>
          <w:rFonts w:eastAsia="Times New Roman" w:cs="Times New Roman"/>
          <w:color w:val="000000"/>
          <w:lang w:eastAsia="pl-PL"/>
        </w:rPr>
        <w:br/>
        <w:t>Język lub języki, w jakich mogą być sporządzane oferty lub wnioski o dopuszczenie do udziału w postępowaniu </w:t>
      </w:r>
      <w:r w:rsidRPr="000E11EC">
        <w:rPr>
          <w:rFonts w:eastAsia="Times New Roman" w:cs="Times New Roman"/>
          <w:color w:val="000000"/>
          <w:lang w:eastAsia="pl-PL"/>
        </w:rPr>
        <w:br/>
        <w:t>&gt; polski </w:t>
      </w:r>
      <w:r w:rsidRPr="000E11EC">
        <w:rPr>
          <w:rFonts w:eastAsia="Times New Roman" w:cs="Times New Roman"/>
          <w:color w:val="000000"/>
          <w:lang w:eastAsia="pl-PL"/>
        </w:rPr>
        <w:br/>
      </w:r>
      <w:r w:rsidRPr="000E11EC">
        <w:rPr>
          <w:rFonts w:eastAsia="Times New Roman" w:cs="Times New Roman"/>
          <w:b/>
          <w:bCs/>
          <w:color w:val="000000"/>
          <w:lang w:eastAsia="pl-PL"/>
        </w:rPr>
        <w:t>IV.6.3) Termin związania ofertą: </w:t>
      </w:r>
      <w:r w:rsidRPr="000E11EC">
        <w:rPr>
          <w:rFonts w:eastAsia="Times New Roman" w:cs="Times New Roman"/>
          <w:color w:val="000000"/>
          <w:lang w:eastAsia="pl-PL"/>
        </w:rPr>
        <w:t>do: okres w dniach: 30 (od ostatecznego terminu składania ofert) </w:t>
      </w:r>
      <w:r w:rsidRPr="000E11EC">
        <w:rPr>
          <w:rFonts w:eastAsia="Times New Roman" w:cs="Times New Roman"/>
          <w:color w:val="000000"/>
          <w:lang w:eastAsia="pl-PL"/>
        </w:rPr>
        <w:br/>
      </w:r>
      <w:r w:rsidRPr="000E11EC">
        <w:rPr>
          <w:rFonts w:eastAsia="Times New Roman" w:cs="Times New Roman"/>
          <w:b/>
          <w:bCs/>
          <w:color w:val="00000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E11EC">
        <w:rPr>
          <w:rFonts w:eastAsia="Times New Roman" w:cs="Times New Roman"/>
          <w:color w:val="000000"/>
          <w:lang w:eastAsia="pl-PL"/>
        </w:rPr>
        <w:t> Nie </w:t>
      </w:r>
      <w:r w:rsidRPr="000E11EC">
        <w:rPr>
          <w:rFonts w:eastAsia="Times New Roman" w:cs="Times New Roman"/>
          <w:color w:val="000000"/>
          <w:lang w:eastAsia="pl-PL"/>
        </w:rPr>
        <w:br/>
      </w:r>
      <w:r w:rsidRPr="000E11EC">
        <w:rPr>
          <w:rFonts w:eastAsia="Times New Roman" w:cs="Times New Roman"/>
          <w:b/>
          <w:bCs/>
          <w:color w:val="00000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E11EC">
        <w:rPr>
          <w:rFonts w:eastAsia="Times New Roman" w:cs="Times New Roman"/>
          <w:color w:val="000000"/>
          <w:lang w:eastAsia="pl-PL"/>
        </w:rPr>
        <w:t> Nie </w:t>
      </w:r>
      <w:r w:rsidRPr="000E11EC">
        <w:rPr>
          <w:rFonts w:eastAsia="Times New Roman" w:cs="Times New Roman"/>
          <w:color w:val="000000"/>
          <w:lang w:eastAsia="pl-PL"/>
        </w:rPr>
        <w:br/>
      </w:r>
      <w:r w:rsidRPr="000E11EC">
        <w:rPr>
          <w:rFonts w:eastAsia="Times New Roman" w:cs="Times New Roman"/>
          <w:b/>
          <w:bCs/>
          <w:color w:val="000000"/>
          <w:lang w:eastAsia="pl-PL"/>
        </w:rPr>
        <w:t>IV.6.6) Informacje dodatkowe:</w:t>
      </w:r>
      <w:r w:rsidRPr="000E11EC">
        <w:rPr>
          <w:rFonts w:eastAsia="Times New Roman" w:cs="Times New Roman"/>
          <w:color w:val="000000"/>
          <w:lang w:eastAsia="pl-PL"/>
        </w:rPr>
        <w:t> </w:t>
      </w:r>
      <w:r w:rsidRPr="000E11EC">
        <w:rPr>
          <w:rFonts w:eastAsia="Times New Roman" w:cs="Times New Roman"/>
          <w:color w:val="000000"/>
          <w:lang w:eastAsia="pl-PL"/>
        </w:rPr>
        <w:br/>
        <w:t xml:space="preserve">Zamawiającym jest : Powiatowy Zarząd Dróg w Nidzicy adres: 13-100 Nidzica, ul. Kolejowa 29 , woj. </w:t>
      </w:r>
      <w:r w:rsidRPr="000E11EC">
        <w:rPr>
          <w:rFonts w:eastAsia="Times New Roman" w:cs="Times New Roman"/>
          <w:color w:val="000000"/>
          <w:lang w:eastAsia="pl-PL"/>
        </w:rPr>
        <w:lastRenderedPageBreak/>
        <w:t>warmińsko-mazurskie telefon : /089/ 625 23 13, faks /089/ 625 4129 , e-mail : pzdnidzica@wp.pl . Oraz Miejskie Wodociągi i Kanalizacja Sp. z o.o. Adres: ul. Kolejowa 17C, 13-100 Nidzica Spośród których na podstawie Umowy z dnia 27.03.2018 r. , na podstawie art. 16 ust. 1 ustawy z dnia 29 stycznia 2004 r. Prawo zamówień publicznych (Dz. U. z 2017 r. poz. 1579 z późn. zm.) do przeprowadzenia postępowania wyznaczony został Powiatowy Zarząd Dróg w Nidzicy, ul. Kolejowa 29, 13-100 Nidzica</w:t>
      </w:r>
    </w:p>
    <w:p w:rsidR="00433D72" w:rsidRDefault="00433D72"/>
    <w:p w:rsidR="00433D72" w:rsidRDefault="00433D72" w:rsidP="00433D72"/>
    <w:p w:rsidR="00433D72" w:rsidRDefault="00433D72" w:rsidP="00433D72">
      <w:pPr>
        <w:jc w:val="center"/>
      </w:pPr>
      <w:r>
        <w:t>Dyrektor PZD</w:t>
      </w:r>
    </w:p>
    <w:p w:rsidR="006D0FA1" w:rsidRPr="00433D72" w:rsidRDefault="00433D72" w:rsidP="00433D72">
      <w:pPr>
        <w:tabs>
          <w:tab w:val="left" w:pos="3994"/>
        </w:tabs>
      </w:pPr>
      <w:r>
        <w:tab/>
        <w:t>Jacek Dłuski</w:t>
      </w:r>
      <w:bookmarkStart w:id="0" w:name="_GoBack"/>
      <w:bookmarkEnd w:id="0"/>
    </w:p>
    <w:sectPr w:rsidR="006D0FA1" w:rsidRPr="00433D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21D"/>
    <w:rsid w:val="000E11EC"/>
    <w:rsid w:val="001F621D"/>
    <w:rsid w:val="003451D3"/>
    <w:rsid w:val="00433D72"/>
    <w:rsid w:val="006D0F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77002">
      <w:bodyDiv w:val="1"/>
      <w:marLeft w:val="0"/>
      <w:marRight w:val="0"/>
      <w:marTop w:val="0"/>
      <w:marBottom w:val="0"/>
      <w:divBdr>
        <w:top w:val="none" w:sz="0" w:space="0" w:color="auto"/>
        <w:left w:val="none" w:sz="0" w:space="0" w:color="auto"/>
        <w:bottom w:val="none" w:sz="0" w:space="0" w:color="auto"/>
        <w:right w:val="none" w:sz="0" w:space="0" w:color="auto"/>
      </w:divBdr>
      <w:divsChild>
        <w:div w:id="1047686469">
          <w:marLeft w:val="0"/>
          <w:marRight w:val="0"/>
          <w:marTop w:val="0"/>
          <w:marBottom w:val="0"/>
          <w:divBdr>
            <w:top w:val="none" w:sz="0" w:space="0" w:color="auto"/>
            <w:left w:val="none" w:sz="0" w:space="0" w:color="auto"/>
            <w:bottom w:val="none" w:sz="0" w:space="0" w:color="auto"/>
            <w:right w:val="none" w:sz="0" w:space="0" w:color="auto"/>
          </w:divBdr>
          <w:divsChild>
            <w:div w:id="1259557726">
              <w:marLeft w:val="0"/>
              <w:marRight w:val="0"/>
              <w:marTop w:val="0"/>
              <w:marBottom w:val="0"/>
              <w:divBdr>
                <w:top w:val="none" w:sz="0" w:space="0" w:color="auto"/>
                <w:left w:val="none" w:sz="0" w:space="0" w:color="auto"/>
                <w:bottom w:val="none" w:sz="0" w:space="0" w:color="auto"/>
                <w:right w:val="none" w:sz="0" w:space="0" w:color="auto"/>
              </w:divBdr>
            </w:div>
            <w:div w:id="1882594096">
              <w:marLeft w:val="0"/>
              <w:marRight w:val="0"/>
              <w:marTop w:val="0"/>
              <w:marBottom w:val="0"/>
              <w:divBdr>
                <w:top w:val="none" w:sz="0" w:space="0" w:color="auto"/>
                <w:left w:val="none" w:sz="0" w:space="0" w:color="auto"/>
                <w:bottom w:val="none" w:sz="0" w:space="0" w:color="auto"/>
                <w:right w:val="none" w:sz="0" w:space="0" w:color="auto"/>
              </w:divBdr>
            </w:div>
            <w:div w:id="632563585">
              <w:marLeft w:val="0"/>
              <w:marRight w:val="0"/>
              <w:marTop w:val="0"/>
              <w:marBottom w:val="0"/>
              <w:divBdr>
                <w:top w:val="none" w:sz="0" w:space="0" w:color="auto"/>
                <w:left w:val="none" w:sz="0" w:space="0" w:color="auto"/>
                <w:bottom w:val="none" w:sz="0" w:space="0" w:color="auto"/>
                <w:right w:val="none" w:sz="0" w:space="0" w:color="auto"/>
              </w:divBdr>
              <w:divsChild>
                <w:div w:id="2127116486">
                  <w:marLeft w:val="0"/>
                  <w:marRight w:val="0"/>
                  <w:marTop w:val="0"/>
                  <w:marBottom w:val="0"/>
                  <w:divBdr>
                    <w:top w:val="none" w:sz="0" w:space="0" w:color="auto"/>
                    <w:left w:val="none" w:sz="0" w:space="0" w:color="auto"/>
                    <w:bottom w:val="none" w:sz="0" w:space="0" w:color="auto"/>
                    <w:right w:val="none" w:sz="0" w:space="0" w:color="auto"/>
                  </w:divBdr>
                </w:div>
              </w:divsChild>
            </w:div>
            <w:div w:id="150222095">
              <w:marLeft w:val="0"/>
              <w:marRight w:val="0"/>
              <w:marTop w:val="0"/>
              <w:marBottom w:val="0"/>
              <w:divBdr>
                <w:top w:val="none" w:sz="0" w:space="0" w:color="auto"/>
                <w:left w:val="none" w:sz="0" w:space="0" w:color="auto"/>
                <w:bottom w:val="none" w:sz="0" w:space="0" w:color="auto"/>
                <w:right w:val="none" w:sz="0" w:space="0" w:color="auto"/>
              </w:divBdr>
              <w:divsChild>
                <w:div w:id="221478738">
                  <w:marLeft w:val="0"/>
                  <w:marRight w:val="0"/>
                  <w:marTop w:val="0"/>
                  <w:marBottom w:val="0"/>
                  <w:divBdr>
                    <w:top w:val="none" w:sz="0" w:space="0" w:color="auto"/>
                    <w:left w:val="none" w:sz="0" w:space="0" w:color="auto"/>
                    <w:bottom w:val="none" w:sz="0" w:space="0" w:color="auto"/>
                    <w:right w:val="none" w:sz="0" w:space="0" w:color="auto"/>
                  </w:divBdr>
                </w:div>
              </w:divsChild>
            </w:div>
            <w:div w:id="1543438823">
              <w:marLeft w:val="0"/>
              <w:marRight w:val="0"/>
              <w:marTop w:val="0"/>
              <w:marBottom w:val="0"/>
              <w:divBdr>
                <w:top w:val="none" w:sz="0" w:space="0" w:color="auto"/>
                <w:left w:val="none" w:sz="0" w:space="0" w:color="auto"/>
                <w:bottom w:val="none" w:sz="0" w:space="0" w:color="auto"/>
                <w:right w:val="none" w:sz="0" w:space="0" w:color="auto"/>
              </w:divBdr>
              <w:divsChild>
                <w:div w:id="270402500">
                  <w:marLeft w:val="0"/>
                  <w:marRight w:val="0"/>
                  <w:marTop w:val="0"/>
                  <w:marBottom w:val="0"/>
                  <w:divBdr>
                    <w:top w:val="none" w:sz="0" w:space="0" w:color="auto"/>
                    <w:left w:val="none" w:sz="0" w:space="0" w:color="auto"/>
                    <w:bottom w:val="none" w:sz="0" w:space="0" w:color="auto"/>
                    <w:right w:val="none" w:sz="0" w:space="0" w:color="auto"/>
                  </w:divBdr>
                </w:div>
                <w:div w:id="49236110">
                  <w:marLeft w:val="0"/>
                  <w:marRight w:val="0"/>
                  <w:marTop w:val="0"/>
                  <w:marBottom w:val="0"/>
                  <w:divBdr>
                    <w:top w:val="none" w:sz="0" w:space="0" w:color="auto"/>
                    <w:left w:val="none" w:sz="0" w:space="0" w:color="auto"/>
                    <w:bottom w:val="none" w:sz="0" w:space="0" w:color="auto"/>
                    <w:right w:val="none" w:sz="0" w:space="0" w:color="auto"/>
                  </w:divBdr>
                </w:div>
                <w:div w:id="131101274">
                  <w:marLeft w:val="0"/>
                  <w:marRight w:val="0"/>
                  <w:marTop w:val="0"/>
                  <w:marBottom w:val="0"/>
                  <w:divBdr>
                    <w:top w:val="none" w:sz="0" w:space="0" w:color="auto"/>
                    <w:left w:val="none" w:sz="0" w:space="0" w:color="auto"/>
                    <w:bottom w:val="none" w:sz="0" w:space="0" w:color="auto"/>
                    <w:right w:val="none" w:sz="0" w:space="0" w:color="auto"/>
                  </w:divBdr>
                </w:div>
                <w:div w:id="798035124">
                  <w:marLeft w:val="0"/>
                  <w:marRight w:val="0"/>
                  <w:marTop w:val="0"/>
                  <w:marBottom w:val="0"/>
                  <w:divBdr>
                    <w:top w:val="none" w:sz="0" w:space="0" w:color="auto"/>
                    <w:left w:val="none" w:sz="0" w:space="0" w:color="auto"/>
                    <w:bottom w:val="none" w:sz="0" w:space="0" w:color="auto"/>
                    <w:right w:val="none" w:sz="0" w:space="0" w:color="auto"/>
                  </w:divBdr>
                </w:div>
              </w:divsChild>
            </w:div>
            <w:div w:id="1305430143">
              <w:marLeft w:val="0"/>
              <w:marRight w:val="0"/>
              <w:marTop w:val="0"/>
              <w:marBottom w:val="0"/>
              <w:divBdr>
                <w:top w:val="none" w:sz="0" w:space="0" w:color="auto"/>
                <w:left w:val="none" w:sz="0" w:space="0" w:color="auto"/>
                <w:bottom w:val="none" w:sz="0" w:space="0" w:color="auto"/>
                <w:right w:val="none" w:sz="0" w:space="0" w:color="auto"/>
              </w:divBdr>
              <w:divsChild>
                <w:div w:id="2099666872">
                  <w:marLeft w:val="0"/>
                  <w:marRight w:val="0"/>
                  <w:marTop w:val="0"/>
                  <w:marBottom w:val="0"/>
                  <w:divBdr>
                    <w:top w:val="none" w:sz="0" w:space="0" w:color="auto"/>
                    <w:left w:val="none" w:sz="0" w:space="0" w:color="auto"/>
                    <w:bottom w:val="none" w:sz="0" w:space="0" w:color="auto"/>
                    <w:right w:val="none" w:sz="0" w:space="0" w:color="auto"/>
                  </w:divBdr>
                </w:div>
                <w:div w:id="710034398">
                  <w:marLeft w:val="0"/>
                  <w:marRight w:val="0"/>
                  <w:marTop w:val="0"/>
                  <w:marBottom w:val="0"/>
                  <w:divBdr>
                    <w:top w:val="none" w:sz="0" w:space="0" w:color="auto"/>
                    <w:left w:val="none" w:sz="0" w:space="0" w:color="auto"/>
                    <w:bottom w:val="none" w:sz="0" w:space="0" w:color="auto"/>
                    <w:right w:val="none" w:sz="0" w:space="0" w:color="auto"/>
                  </w:divBdr>
                </w:div>
                <w:div w:id="697001507">
                  <w:marLeft w:val="0"/>
                  <w:marRight w:val="0"/>
                  <w:marTop w:val="0"/>
                  <w:marBottom w:val="0"/>
                  <w:divBdr>
                    <w:top w:val="none" w:sz="0" w:space="0" w:color="auto"/>
                    <w:left w:val="none" w:sz="0" w:space="0" w:color="auto"/>
                    <w:bottom w:val="none" w:sz="0" w:space="0" w:color="auto"/>
                    <w:right w:val="none" w:sz="0" w:space="0" w:color="auto"/>
                  </w:divBdr>
                </w:div>
                <w:div w:id="1884823365">
                  <w:marLeft w:val="0"/>
                  <w:marRight w:val="0"/>
                  <w:marTop w:val="0"/>
                  <w:marBottom w:val="0"/>
                  <w:divBdr>
                    <w:top w:val="none" w:sz="0" w:space="0" w:color="auto"/>
                    <w:left w:val="none" w:sz="0" w:space="0" w:color="auto"/>
                    <w:bottom w:val="none" w:sz="0" w:space="0" w:color="auto"/>
                    <w:right w:val="none" w:sz="0" w:space="0" w:color="auto"/>
                  </w:divBdr>
                </w:div>
                <w:div w:id="695691639">
                  <w:marLeft w:val="0"/>
                  <w:marRight w:val="0"/>
                  <w:marTop w:val="0"/>
                  <w:marBottom w:val="0"/>
                  <w:divBdr>
                    <w:top w:val="none" w:sz="0" w:space="0" w:color="auto"/>
                    <w:left w:val="none" w:sz="0" w:space="0" w:color="auto"/>
                    <w:bottom w:val="none" w:sz="0" w:space="0" w:color="auto"/>
                    <w:right w:val="none" w:sz="0" w:space="0" w:color="auto"/>
                  </w:divBdr>
                </w:div>
                <w:div w:id="259726002">
                  <w:marLeft w:val="0"/>
                  <w:marRight w:val="0"/>
                  <w:marTop w:val="0"/>
                  <w:marBottom w:val="0"/>
                  <w:divBdr>
                    <w:top w:val="none" w:sz="0" w:space="0" w:color="auto"/>
                    <w:left w:val="none" w:sz="0" w:space="0" w:color="auto"/>
                    <w:bottom w:val="none" w:sz="0" w:space="0" w:color="auto"/>
                    <w:right w:val="none" w:sz="0" w:space="0" w:color="auto"/>
                  </w:divBdr>
                </w:div>
                <w:div w:id="722409159">
                  <w:marLeft w:val="0"/>
                  <w:marRight w:val="0"/>
                  <w:marTop w:val="0"/>
                  <w:marBottom w:val="0"/>
                  <w:divBdr>
                    <w:top w:val="none" w:sz="0" w:space="0" w:color="auto"/>
                    <w:left w:val="none" w:sz="0" w:space="0" w:color="auto"/>
                    <w:bottom w:val="none" w:sz="0" w:space="0" w:color="auto"/>
                    <w:right w:val="none" w:sz="0" w:space="0" w:color="auto"/>
                  </w:divBdr>
                </w:div>
              </w:divsChild>
            </w:div>
            <w:div w:id="297036718">
              <w:marLeft w:val="0"/>
              <w:marRight w:val="0"/>
              <w:marTop w:val="0"/>
              <w:marBottom w:val="0"/>
              <w:divBdr>
                <w:top w:val="none" w:sz="0" w:space="0" w:color="auto"/>
                <w:left w:val="none" w:sz="0" w:space="0" w:color="auto"/>
                <w:bottom w:val="none" w:sz="0" w:space="0" w:color="auto"/>
                <w:right w:val="none" w:sz="0" w:space="0" w:color="auto"/>
              </w:divBdr>
              <w:divsChild>
                <w:div w:id="1575314568">
                  <w:marLeft w:val="0"/>
                  <w:marRight w:val="0"/>
                  <w:marTop w:val="0"/>
                  <w:marBottom w:val="0"/>
                  <w:divBdr>
                    <w:top w:val="none" w:sz="0" w:space="0" w:color="auto"/>
                    <w:left w:val="none" w:sz="0" w:space="0" w:color="auto"/>
                    <w:bottom w:val="none" w:sz="0" w:space="0" w:color="auto"/>
                    <w:right w:val="none" w:sz="0" w:space="0" w:color="auto"/>
                  </w:divBdr>
                </w:div>
                <w:div w:id="1474448860">
                  <w:marLeft w:val="0"/>
                  <w:marRight w:val="0"/>
                  <w:marTop w:val="0"/>
                  <w:marBottom w:val="0"/>
                  <w:divBdr>
                    <w:top w:val="none" w:sz="0" w:space="0" w:color="auto"/>
                    <w:left w:val="none" w:sz="0" w:space="0" w:color="auto"/>
                    <w:bottom w:val="none" w:sz="0" w:space="0" w:color="auto"/>
                    <w:right w:val="none" w:sz="0" w:space="0" w:color="auto"/>
                  </w:divBdr>
                </w:div>
              </w:divsChild>
            </w:div>
            <w:div w:id="494150092">
              <w:marLeft w:val="0"/>
              <w:marRight w:val="0"/>
              <w:marTop w:val="0"/>
              <w:marBottom w:val="0"/>
              <w:divBdr>
                <w:top w:val="none" w:sz="0" w:space="0" w:color="auto"/>
                <w:left w:val="none" w:sz="0" w:space="0" w:color="auto"/>
                <w:bottom w:val="none" w:sz="0" w:space="0" w:color="auto"/>
                <w:right w:val="none" w:sz="0" w:space="0" w:color="auto"/>
              </w:divBdr>
              <w:divsChild>
                <w:div w:id="658387556">
                  <w:marLeft w:val="0"/>
                  <w:marRight w:val="0"/>
                  <w:marTop w:val="0"/>
                  <w:marBottom w:val="0"/>
                  <w:divBdr>
                    <w:top w:val="none" w:sz="0" w:space="0" w:color="auto"/>
                    <w:left w:val="none" w:sz="0" w:space="0" w:color="auto"/>
                    <w:bottom w:val="none" w:sz="0" w:space="0" w:color="auto"/>
                    <w:right w:val="none" w:sz="0" w:space="0" w:color="auto"/>
                  </w:divBdr>
                </w:div>
                <w:div w:id="1255675107">
                  <w:marLeft w:val="0"/>
                  <w:marRight w:val="0"/>
                  <w:marTop w:val="0"/>
                  <w:marBottom w:val="0"/>
                  <w:divBdr>
                    <w:top w:val="none" w:sz="0" w:space="0" w:color="auto"/>
                    <w:left w:val="none" w:sz="0" w:space="0" w:color="auto"/>
                    <w:bottom w:val="none" w:sz="0" w:space="0" w:color="auto"/>
                    <w:right w:val="none" w:sz="0" w:space="0" w:color="auto"/>
                  </w:divBdr>
                </w:div>
                <w:div w:id="1553881374">
                  <w:marLeft w:val="0"/>
                  <w:marRight w:val="0"/>
                  <w:marTop w:val="0"/>
                  <w:marBottom w:val="0"/>
                  <w:divBdr>
                    <w:top w:val="none" w:sz="0" w:space="0" w:color="auto"/>
                    <w:left w:val="none" w:sz="0" w:space="0" w:color="auto"/>
                    <w:bottom w:val="none" w:sz="0" w:space="0" w:color="auto"/>
                    <w:right w:val="none" w:sz="0" w:space="0" w:color="auto"/>
                  </w:divBdr>
                </w:div>
                <w:div w:id="161774844">
                  <w:marLeft w:val="0"/>
                  <w:marRight w:val="0"/>
                  <w:marTop w:val="0"/>
                  <w:marBottom w:val="0"/>
                  <w:divBdr>
                    <w:top w:val="none" w:sz="0" w:space="0" w:color="auto"/>
                    <w:left w:val="none" w:sz="0" w:space="0" w:color="auto"/>
                    <w:bottom w:val="none" w:sz="0" w:space="0" w:color="auto"/>
                    <w:right w:val="none" w:sz="0" w:space="0" w:color="auto"/>
                  </w:divBdr>
                </w:div>
                <w:div w:id="182061794">
                  <w:marLeft w:val="0"/>
                  <w:marRight w:val="0"/>
                  <w:marTop w:val="0"/>
                  <w:marBottom w:val="0"/>
                  <w:divBdr>
                    <w:top w:val="none" w:sz="0" w:space="0" w:color="auto"/>
                    <w:left w:val="none" w:sz="0" w:space="0" w:color="auto"/>
                    <w:bottom w:val="none" w:sz="0" w:space="0" w:color="auto"/>
                    <w:right w:val="none" w:sz="0" w:space="0" w:color="auto"/>
                  </w:divBdr>
                </w:div>
                <w:div w:id="221796502">
                  <w:marLeft w:val="0"/>
                  <w:marRight w:val="0"/>
                  <w:marTop w:val="0"/>
                  <w:marBottom w:val="0"/>
                  <w:divBdr>
                    <w:top w:val="none" w:sz="0" w:space="0" w:color="auto"/>
                    <w:left w:val="none" w:sz="0" w:space="0" w:color="auto"/>
                    <w:bottom w:val="none" w:sz="0" w:space="0" w:color="auto"/>
                    <w:right w:val="none" w:sz="0" w:space="0" w:color="auto"/>
                  </w:divBdr>
                </w:div>
              </w:divsChild>
            </w:div>
            <w:div w:id="2078089774">
              <w:marLeft w:val="0"/>
              <w:marRight w:val="0"/>
              <w:marTop w:val="0"/>
              <w:marBottom w:val="0"/>
              <w:divBdr>
                <w:top w:val="none" w:sz="0" w:space="0" w:color="auto"/>
                <w:left w:val="none" w:sz="0" w:space="0" w:color="auto"/>
                <w:bottom w:val="none" w:sz="0" w:space="0" w:color="auto"/>
                <w:right w:val="none" w:sz="0" w:space="0" w:color="auto"/>
              </w:divBdr>
              <w:divsChild>
                <w:div w:id="557326120">
                  <w:marLeft w:val="0"/>
                  <w:marRight w:val="0"/>
                  <w:marTop w:val="0"/>
                  <w:marBottom w:val="0"/>
                  <w:divBdr>
                    <w:top w:val="none" w:sz="0" w:space="0" w:color="auto"/>
                    <w:left w:val="none" w:sz="0" w:space="0" w:color="auto"/>
                    <w:bottom w:val="none" w:sz="0" w:space="0" w:color="auto"/>
                    <w:right w:val="none" w:sz="0" w:space="0" w:color="auto"/>
                  </w:divBdr>
                </w:div>
                <w:div w:id="1538544680">
                  <w:marLeft w:val="0"/>
                  <w:marRight w:val="0"/>
                  <w:marTop w:val="0"/>
                  <w:marBottom w:val="0"/>
                  <w:divBdr>
                    <w:top w:val="none" w:sz="0" w:space="0" w:color="auto"/>
                    <w:left w:val="none" w:sz="0" w:space="0" w:color="auto"/>
                    <w:bottom w:val="none" w:sz="0" w:space="0" w:color="auto"/>
                    <w:right w:val="none" w:sz="0" w:space="0" w:color="auto"/>
                  </w:divBdr>
                </w:div>
                <w:div w:id="911425711">
                  <w:marLeft w:val="0"/>
                  <w:marRight w:val="0"/>
                  <w:marTop w:val="0"/>
                  <w:marBottom w:val="0"/>
                  <w:divBdr>
                    <w:top w:val="none" w:sz="0" w:space="0" w:color="auto"/>
                    <w:left w:val="none" w:sz="0" w:space="0" w:color="auto"/>
                    <w:bottom w:val="none" w:sz="0" w:space="0" w:color="auto"/>
                    <w:right w:val="none" w:sz="0" w:space="0" w:color="auto"/>
                  </w:divBdr>
                </w:div>
                <w:div w:id="170417455">
                  <w:marLeft w:val="0"/>
                  <w:marRight w:val="0"/>
                  <w:marTop w:val="0"/>
                  <w:marBottom w:val="0"/>
                  <w:divBdr>
                    <w:top w:val="none" w:sz="0" w:space="0" w:color="auto"/>
                    <w:left w:val="none" w:sz="0" w:space="0" w:color="auto"/>
                    <w:bottom w:val="none" w:sz="0" w:space="0" w:color="auto"/>
                    <w:right w:val="none" w:sz="0" w:space="0" w:color="auto"/>
                  </w:divBdr>
                </w:div>
                <w:div w:id="1956642888">
                  <w:marLeft w:val="0"/>
                  <w:marRight w:val="0"/>
                  <w:marTop w:val="0"/>
                  <w:marBottom w:val="0"/>
                  <w:divBdr>
                    <w:top w:val="none" w:sz="0" w:space="0" w:color="auto"/>
                    <w:left w:val="none" w:sz="0" w:space="0" w:color="auto"/>
                    <w:bottom w:val="none" w:sz="0" w:space="0" w:color="auto"/>
                    <w:right w:val="none" w:sz="0" w:space="0" w:color="auto"/>
                  </w:divBdr>
                </w:div>
                <w:div w:id="1271544530">
                  <w:marLeft w:val="0"/>
                  <w:marRight w:val="0"/>
                  <w:marTop w:val="0"/>
                  <w:marBottom w:val="0"/>
                  <w:divBdr>
                    <w:top w:val="none" w:sz="0" w:space="0" w:color="auto"/>
                    <w:left w:val="none" w:sz="0" w:space="0" w:color="auto"/>
                    <w:bottom w:val="none" w:sz="0" w:space="0" w:color="auto"/>
                    <w:right w:val="none" w:sz="0" w:space="0" w:color="auto"/>
                  </w:divBdr>
                </w:div>
                <w:div w:id="743721818">
                  <w:marLeft w:val="0"/>
                  <w:marRight w:val="0"/>
                  <w:marTop w:val="0"/>
                  <w:marBottom w:val="0"/>
                  <w:divBdr>
                    <w:top w:val="none" w:sz="0" w:space="0" w:color="auto"/>
                    <w:left w:val="none" w:sz="0" w:space="0" w:color="auto"/>
                    <w:bottom w:val="none" w:sz="0" w:space="0" w:color="auto"/>
                    <w:right w:val="none" w:sz="0" w:space="0" w:color="auto"/>
                  </w:divBdr>
                </w:div>
                <w:div w:id="1976443933">
                  <w:marLeft w:val="0"/>
                  <w:marRight w:val="0"/>
                  <w:marTop w:val="0"/>
                  <w:marBottom w:val="0"/>
                  <w:divBdr>
                    <w:top w:val="none" w:sz="0" w:space="0" w:color="auto"/>
                    <w:left w:val="none" w:sz="0" w:space="0" w:color="auto"/>
                    <w:bottom w:val="none" w:sz="0" w:space="0" w:color="auto"/>
                    <w:right w:val="none" w:sz="0" w:space="0" w:color="auto"/>
                  </w:divBdr>
                </w:div>
                <w:div w:id="2109737250">
                  <w:marLeft w:val="0"/>
                  <w:marRight w:val="0"/>
                  <w:marTop w:val="0"/>
                  <w:marBottom w:val="0"/>
                  <w:divBdr>
                    <w:top w:val="none" w:sz="0" w:space="0" w:color="auto"/>
                    <w:left w:val="none" w:sz="0" w:space="0" w:color="auto"/>
                    <w:bottom w:val="none" w:sz="0" w:space="0" w:color="auto"/>
                    <w:right w:val="none" w:sz="0" w:space="0" w:color="auto"/>
                  </w:divBdr>
                </w:div>
                <w:div w:id="206479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6625</Words>
  <Characters>39753</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dc:creator>
  <cp:keywords/>
  <dc:description/>
  <cp:lastModifiedBy>PZD</cp:lastModifiedBy>
  <cp:revision>3</cp:revision>
  <cp:lastPrinted>2018-03-27T09:59:00Z</cp:lastPrinted>
  <dcterms:created xsi:type="dcterms:W3CDTF">2018-03-27T09:59:00Z</dcterms:created>
  <dcterms:modified xsi:type="dcterms:W3CDTF">2018-03-27T10:00:00Z</dcterms:modified>
</cp:coreProperties>
</file>