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Ogłoszenie nr 330413 - 2016 z dnia 2016-10-25 r.</w:t>
      </w:r>
    </w:p>
    <w:p w:rsidR="00DC580E" w:rsidRPr="00DC580E" w:rsidRDefault="00DC580E" w:rsidP="00DC580E">
      <w:pPr>
        <w:spacing w:after="0" w:line="450" w:lineRule="atLeast"/>
        <w:jc w:val="center"/>
        <w:rPr>
          <w:rFonts w:eastAsia="Times New Roman" w:cs="Tahoma"/>
          <w:b/>
          <w:bCs/>
          <w:lang w:eastAsia="pl-PL"/>
        </w:rPr>
      </w:pPr>
      <w:r w:rsidRPr="00DC580E">
        <w:rPr>
          <w:rFonts w:eastAsia="Times New Roman" w:cs="Tahoma"/>
          <w:b/>
          <w:bCs/>
          <w:lang w:eastAsia="pl-PL"/>
        </w:rPr>
        <w:t>Nidzica: Przebudowa drogi powiatowej nr 1599N Lipowo Kurkowskie – Brzeźno Łyńskie – Likusy – Orłowo na odcinku Likusy – Orłowo</w:t>
      </w:r>
      <w:r w:rsidRPr="00DC580E">
        <w:rPr>
          <w:rFonts w:eastAsia="Times New Roman" w:cs="Tahoma"/>
          <w:b/>
          <w:bCs/>
          <w:lang w:eastAsia="pl-PL"/>
        </w:rPr>
        <w:br/>
        <w:t>OGŁOSZENIE O ZAMÓWIENIU - Roboty budowlane</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Zamieszczanie ogłoszenia:</w:t>
      </w:r>
      <w:r w:rsidRPr="00DC580E">
        <w:rPr>
          <w:rFonts w:eastAsia="Times New Roman" w:cs="Tahoma"/>
          <w:lang w:eastAsia="pl-PL"/>
        </w:rPr>
        <w:t> obowiązkowe</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Ogłoszenie dotyczy:</w:t>
      </w:r>
      <w:r w:rsidRPr="00DC580E">
        <w:rPr>
          <w:rFonts w:eastAsia="Times New Roman" w:cs="Tahoma"/>
          <w:lang w:eastAsia="pl-PL"/>
        </w:rPr>
        <w:t> zamówienia publicznego</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Zamówienie dotyczy projektu lub programu współfinansowanego ze środków Unii Europejskiej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nie</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Nazwa projektu lub programu</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nie</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t xml:space="preserve">Należy podać minimalny procentowy wskaźnik zatrudnienia osób należących do jednej lub więcej kategorii, o których mowa w art. 22 ust. 2 ustawy </w:t>
      </w:r>
      <w:proofErr w:type="spellStart"/>
      <w:r w:rsidRPr="00DC580E">
        <w:rPr>
          <w:rFonts w:eastAsia="Times New Roman" w:cs="Tahoma"/>
          <w:lang w:eastAsia="pl-PL"/>
        </w:rPr>
        <w:t>Pzp</w:t>
      </w:r>
      <w:proofErr w:type="spellEnd"/>
      <w:r w:rsidRPr="00DC580E">
        <w:rPr>
          <w:rFonts w:eastAsia="Times New Roman" w:cs="Tahoma"/>
          <w:lang w:eastAsia="pl-PL"/>
        </w:rPr>
        <w:t>, nie mniejszy niż 30%, osób zatrudnionych przez zakłady pracy chronionej lub wykonawców albo ich jednostki (w %) </w:t>
      </w:r>
    </w:p>
    <w:p w:rsidR="00DC580E" w:rsidRPr="00DC580E" w:rsidRDefault="00DC580E" w:rsidP="00DC580E">
      <w:pPr>
        <w:spacing w:after="0" w:line="450" w:lineRule="atLeast"/>
        <w:rPr>
          <w:rFonts w:eastAsia="Times New Roman" w:cs="Tahoma"/>
          <w:b/>
          <w:bCs/>
          <w:lang w:eastAsia="pl-PL"/>
        </w:rPr>
      </w:pPr>
      <w:r w:rsidRPr="00DC580E">
        <w:rPr>
          <w:rFonts w:eastAsia="Times New Roman" w:cs="Tahoma"/>
          <w:b/>
          <w:bCs/>
          <w:u w:val="single"/>
          <w:lang w:eastAsia="pl-PL"/>
        </w:rPr>
        <w:t>SEKCJA I: ZAMAWIAJĄCY</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Postępowanie przeprowadza centralny zamawiający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nie</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Postępowanie przeprowadza podmiot, któremu zamawiający powierzył/powierzyli przeprowadzenie postępowania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nie</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Informacje na temat podmiotu któremu zamawiający powierzył/powierzyli prowadzenie postępowania:</w:t>
      </w:r>
      <w:r w:rsidRPr="00DC580E">
        <w:rPr>
          <w:rFonts w:eastAsia="Times New Roman" w:cs="Tahoma"/>
          <w:lang w:eastAsia="pl-PL"/>
        </w:rPr>
        <w:br/>
      </w:r>
      <w:r w:rsidRPr="00DC580E">
        <w:rPr>
          <w:rFonts w:eastAsia="Times New Roman" w:cs="Tahoma"/>
          <w:b/>
          <w:bCs/>
          <w:lang w:eastAsia="pl-PL"/>
        </w:rPr>
        <w:t>Postępowanie jest przeprowadzane wspólnie przez zamawiających</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nie</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t xml:space="preserve">Jeżeli tak, należy wymienić zamawiających, którzy wspólnie przeprowadzają postępowanie oraz </w:t>
      </w:r>
      <w:r w:rsidRPr="00DC580E">
        <w:rPr>
          <w:rFonts w:eastAsia="Times New Roman" w:cs="Tahoma"/>
          <w:lang w:eastAsia="pl-PL"/>
        </w:rPr>
        <w:lastRenderedPageBreak/>
        <w:t>podać adresy ich siedzib, krajowe numery identyfikacyjne oraz osoby do kontaktów wraz z danymi do kontaktów: </w:t>
      </w:r>
      <w:r w:rsidRPr="00DC580E">
        <w:rPr>
          <w:rFonts w:eastAsia="Times New Roman" w:cs="Tahoma"/>
          <w:lang w:eastAsia="pl-PL"/>
        </w:rPr>
        <w:br/>
      </w:r>
      <w:r w:rsidRPr="00DC580E">
        <w:rPr>
          <w:rFonts w:eastAsia="Times New Roman" w:cs="Tahoma"/>
          <w:lang w:eastAsia="pl-PL"/>
        </w:rPr>
        <w:br/>
      </w:r>
      <w:r w:rsidRPr="00DC580E">
        <w:rPr>
          <w:rFonts w:eastAsia="Times New Roman" w:cs="Tahoma"/>
          <w:b/>
          <w:bCs/>
          <w:lang w:eastAsia="pl-PL"/>
        </w:rPr>
        <w:t>Postępowanie jest przeprowadzane wspólnie z zamawiającymi z innych państw członkowskich Unii Europejskiej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nie</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W przypadku przeprowadzania postępowania wspólnie z zamawiającymi z innych państw członkowskich Unii Europejskiej – mające zastosowanie krajowe prawo zamówień publicznych:</w:t>
      </w:r>
      <w:r w:rsidRPr="00DC580E">
        <w:rPr>
          <w:rFonts w:eastAsia="Times New Roman" w:cs="Tahoma"/>
          <w:lang w:eastAsia="pl-PL"/>
        </w:rPr>
        <w:br/>
      </w:r>
      <w:r w:rsidRPr="00DC580E">
        <w:rPr>
          <w:rFonts w:eastAsia="Times New Roman" w:cs="Tahoma"/>
          <w:b/>
          <w:bCs/>
          <w:lang w:eastAsia="pl-PL"/>
        </w:rPr>
        <w:t>Informacje dodatkowe:</w:t>
      </w:r>
    </w:p>
    <w:p w:rsidR="00DC580E" w:rsidRPr="00DC580E" w:rsidRDefault="00DC580E" w:rsidP="00DC580E">
      <w:pPr>
        <w:spacing w:after="240" w:line="450" w:lineRule="atLeast"/>
        <w:rPr>
          <w:rFonts w:eastAsia="Times New Roman" w:cs="Tahoma"/>
          <w:lang w:eastAsia="pl-PL"/>
        </w:rPr>
      </w:pPr>
      <w:r w:rsidRPr="00DC580E">
        <w:rPr>
          <w:rFonts w:eastAsia="Times New Roman" w:cs="Tahoma"/>
          <w:b/>
          <w:bCs/>
          <w:lang w:eastAsia="pl-PL"/>
        </w:rPr>
        <w:t>I. 1) NAZWA I ADRES: </w:t>
      </w:r>
      <w:r w:rsidRPr="00DC580E">
        <w:rPr>
          <w:rFonts w:eastAsia="Times New Roman" w:cs="Tahoma"/>
          <w:lang w:eastAsia="pl-PL"/>
        </w:rPr>
        <w:t>Powiatowy Zarząd Dróg w Nidzicy, krajowy numer identyfikacyjny 51075050000000, ul. ul. Kolejowa  29, 13100   Nidzica, woj. warmińsko-mazurskie, państwo Polska, tel. 896 252 313, e-mail , faks 896 254 129. </w:t>
      </w:r>
      <w:r w:rsidRPr="00DC580E">
        <w:rPr>
          <w:rFonts w:eastAsia="Times New Roman" w:cs="Tahoma"/>
          <w:lang w:eastAsia="pl-PL"/>
        </w:rPr>
        <w:br/>
        <w:t>Adres strony internetowej (URL): www.bip.powiatnidzicki.pl</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I. 2) RODZAJ ZAMAWIAJĄCEGO: </w:t>
      </w:r>
      <w:r w:rsidRPr="00DC580E">
        <w:rPr>
          <w:rFonts w:eastAsia="Times New Roman" w:cs="Tahoma"/>
          <w:lang w:eastAsia="pl-PL"/>
        </w:rPr>
        <w:t>Administracja samorządowa</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I.3) WSPÓLNE UDZIELANIE ZAMÓWIENIA </w:t>
      </w:r>
      <w:r w:rsidRPr="00DC580E">
        <w:rPr>
          <w:rFonts w:eastAsia="Times New Roman" w:cs="Tahoma"/>
          <w:b/>
          <w:bCs/>
          <w:i/>
          <w:iCs/>
          <w:lang w:eastAsia="pl-PL"/>
        </w:rPr>
        <w:t>(jeżeli dotyczy)</w:t>
      </w:r>
      <w:r w:rsidRPr="00DC580E">
        <w:rPr>
          <w:rFonts w:eastAsia="Times New Roman" w:cs="Tahoma"/>
          <w:b/>
          <w:bCs/>
          <w:lang w:eastAsia="pl-PL"/>
        </w:rPr>
        <w:t>:</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I.4) KOMUNIKACJA: </w:t>
      </w:r>
      <w:r w:rsidRPr="00DC580E">
        <w:rPr>
          <w:rFonts w:eastAsia="Times New Roman" w:cs="Tahoma"/>
          <w:lang w:eastAsia="pl-PL"/>
        </w:rPr>
        <w:br/>
      </w:r>
      <w:r w:rsidRPr="00DC580E">
        <w:rPr>
          <w:rFonts w:eastAsia="Times New Roman" w:cs="Tahoma"/>
          <w:b/>
          <w:bCs/>
          <w:lang w:eastAsia="pl-PL"/>
        </w:rPr>
        <w:t>Nieograniczony, pełny i bezpośredni dostęp do dokumentów z postępowania można uzyskać pod adresem (URL)</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nie </w:t>
      </w:r>
      <w:r w:rsidRPr="00DC580E">
        <w:rPr>
          <w:rFonts w:eastAsia="Times New Roman" w:cs="Tahoma"/>
          <w:lang w:eastAsia="pl-PL"/>
        </w:rPr>
        <w:br/>
        <w:t>www.bip.powiatnidzicki.pl</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Adres strony internetowej, na której zamieszczona będzie specyfikacja istotnych warunków zamówienia</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lastRenderedPageBreak/>
        <w:t>nie </w:t>
      </w:r>
      <w:r w:rsidRPr="00DC580E">
        <w:rPr>
          <w:rFonts w:eastAsia="Times New Roman" w:cs="Tahoma"/>
          <w:lang w:eastAsia="pl-PL"/>
        </w:rPr>
        <w:br/>
        <w:t>www.bip.powiatnidzicki.pl</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Dostęp do dokumentów z postępowania jest ograniczony - więcej informacji można uzyskać pod adresem</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nie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Oferty lub wnioski o dopuszczenie do udziału w postępowaniu należy przesyłać:</w:t>
      </w:r>
      <w:r w:rsidRPr="00DC580E">
        <w:rPr>
          <w:rFonts w:eastAsia="Times New Roman" w:cs="Tahoma"/>
          <w:lang w:eastAsia="pl-PL"/>
        </w:rPr>
        <w:br/>
      </w:r>
      <w:r w:rsidRPr="00DC580E">
        <w:rPr>
          <w:rFonts w:eastAsia="Times New Roman" w:cs="Tahoma"/>
          <w:b/>
          <w:bCs/>
          <w:lang w:eastAsia="pl-PL"/>
        </w:rPr>
        <w:t>Elektronicznie</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nie </w:t>
      </w:r>
      <w:r w:rsidRPr="00DC580E">
        <w:rPr>
          <w:rFonts w:eastAsia="Times New Roman" w:cs="Tahoma"/>
          <w:lang w:eastAsia="pl-PL"/>
        </w:rPr>
        <w:br/>
        <w:t>adres </w:t>
      </w:r>
    </w:p>
    <w:p w:rsidR="00DC580E" w:rsidRPr="00DC580E" w:rsidRDefault="00DC580E" w:rsidP="00DC580E">
      <w:pPr>
        <w:spacing w:after="0" w:line="450" w:lineRule="atLeast"/>
        <w:rPr>
          <w:rFonts w:eastAsia="Times New Roman" w:cs="Tahoma"/>
          <w:lang w:eastAsia="pl-PL"/>
        </w:rPr>
      </w:pP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Dopuszczone jest przesłanie ofert lub wniosków o dopuszczenie do udziału w postępowaniu w inny sposób:</w:t>
      </w:r>
      <w:r w:rsidRPr="00DC580E">
        <w:rPr>
          <w:rFonts w:eastAsia="Times New Roman" w:cs="Tahoma"/>
          <w:lang w:eastAsia="pl-PL"/>
        </w:rPr>
        <w:br/>
        <w:t>nie </w:t>
      </w:r>
      <w:r w:rsidRPr="00DC580E">
        <w:rPr>
          <w:rFonts w:eastAsia="Times New Roman" w:cs="Tahoma"/>
          <w:lang w:eastAsia="pl-PL"/>
        </w:rPr>
        <w:br/>
      </w:r>
      <w:r w:rsidRPr="00DC580E">
        <w:rPr>
          <w:rFonts w:eastAsia="Times New Roman" w:cs="Tahoma"/>
          <w:b/>
          <w:bCs/>
          <w:lang w:eastAsia="pl-PL"/>
        </w:rPr>
        <w:t>Wymagane jest przesłanie ofert lub wniosków o dopuszczenie do udziału w postępowaniu w inny sposób:</w:t>
      </w:r>
      <w:r w:rsidRPr="00DC580E">
        <w:rPr>
          <w:rFonts w:eastAsia="Times New Roman" w:cs="Tahoma"/>
          <w:lang w:eastAsia="pl-PL"/>
        </w:rPr>
        <w:br/>
        <w:t>tak </w:t>
      </w:r>
      <w:r w:rsidRPr="00DC580E">
        <w:rPr>
          <w:rFonts w:eastAsia="Times New Roman" w:cs="Tahoma"/>
          <w:lang w:eastAsia="pl-PL"/>
        </w:rPr>
        <w:br/>
        <w:t>Inny sposób: </w:t>
      </w:r>
      <w:r w:rsidRPr="00DC580E">
        <w:rPr>
          <w:rFonts w:eastAsia="Times New Roman" w:cs="Tahoma"/>
          <w:lang w:eastAsia="pl-PL"/>
        </w:rPr>
        <w:br/>
        <w:t>pisemnie</w:t>
      </w:r>
      <w:r w:rsidRPr="00DC580E">
        <w:rPr>
          <w:rFonts w:eastAsia="Times New Roman" w:cs="Tahoma"/>
          <w:lang w:eastAsia="pl-PL"/>
        </w:rPr>
        <w:br/>
        <w:t>Ad</w:t>
      </w:r>
      <w:r w:rsidR="00EA5495">
        <w:rPr>
          <w:rFonts w:eastAsia="Times New Roman" w:cs="Tahoma"/>
          <w:lang w:eastAsia="pl-PL"/>
        </w:rPr>
        <w:t>res: </w:t>
      </w:r>
      <w:r w:rsidR="00EA5495">
        <w:rPr>
          <w:rFonts w:eastAsia="Times New Roman" w:cs="Tahoma"/>
          <w:lang w:eastAsia="pl-PL"/>
        </w:rPr>
        <w:br/>
        <w:t>Powiatowy Zarząd Dróg w Ni</w:t>
      </w:r>
      <w:r w:rsidRPr="00DC580E">
        <w:rPr>
          <w:rFonts w:eastAsia="Times New Roman" w:cs="Tahoma"/>
          <w:lang w:eastAsia="pl-PL"/>
        </w:rPr>
        <w:t>dzicy, 13-100 Nidzica, ul. Kolejowa 29</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Komunikacja elektroniczna wymaga korzystania z narzędzi i urządzeń lub formatów plików, które nie są ogólnie dostępne</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nie </w:t>
      </w:r>
      <w:r w:rsidRPr="00DC580E">
        <w:rPr>
          <w:rFonts w:eastAsia="Times New Roman" w:cs="Tahoma"/>
          <w:lang w:eastAsia="pl-PL"/>
        </w:rPr>
        <w:br/>
        <w:t>Nieograniczony, pełny, bezpośredni i bezpłatny dostęp do tych narzędzi można uzyskać pod adresem: (URL) </w:t>
      </w:r>
    </w:p>
    <w:p w:rsidR="00DC580E" w:rsidRPr="00DC580E" w:rsidRDefault="00DC580E" w:rsidP="00DC580E">
      <w:pPr>
        <w:spacing w:after="0" w:line="450" w:lineRule="atLeast"/>
        <w:rPr>
          <w:rFonts w:eastAsia="Times New Roman" w:cs="Tahoma"/>
          <w:b/>
          <w:bCs/>
          <w:lang w:eastAsia="pl-PL"/>
        </w:rPr>
      </w:pPr>
      <w:r w:rsidRPr="00DC580E">
        <w:rPr>
          <w:rFonts w:eastAsia="Times New Roman" w:cs="Tahoma"/>
          <w:b/>
          <w:bCs/>
          <w:u w:val="single"/>
          <w:lang w:eastAsia="pl-PL"/>
        </w:rPr>
        <w:t>SEKCJA II: PRZEDMIOT ZAMÓWIENIA</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II.1) Nazwa nadana zamówieniu przez zamawiającego: </w:t>
      </w:r>
      <w:r w:rsidRPr="00DC580E">
        <w:rPr>
          <w:rFonts w:eastAsia="Times New Roman" w:cs="Tahoma"/>
          <w:lang w:eastAsia="pl-PL"/>
        </w:rPr>
        <w:t xml:space="preserve">Przebudowa drogi powiatowej nr 1599N </w:t>
      </w:r>
      <w:r w:rsidRPr="00DC580E">
        <w:rPr>
          <w:rFonts w:eastAsia="Times New Roman" w:cs="Tahoma"/>
          <w:lang w:eastAsia="pl-PL"/>
        </w:rPr>
        <w:lastRenderedPageBreak/>
        <w:t>Lipowo Kurkowskie – Brzeźno Łyńskie – Likusy – Orłowo na odcinku Likusy – Orłowo</w:t>
      </w:r>
      <w:r w:rsidRPr="00DC580E">
        <w:rPr>
          <w:rFonts w:eastAsia="Times New Roman" w:cs="Tahoma"/>
          <w:lang w:eastAsia="pl-PL"/>
        </w:rPr>
        <w:br/>
      </w:r>
      <w:r w:rsidRPr="00DC580E">
        <w:rPr>
          <w:rFonts w:eastAsia="Times New Roman" w:cs="Tahoma"/>
          <w:b/>
          <w:bCs/>
          <w:lang w:eastAsia="pl-PL"/>
        </w:rPr>
        <w:t>Numer referencyjny: </w:t>
      </w:r>
      <w:r w:rsidRPr="00DC580E">
        <w:rPr>
          <w:rFonts w:eastAsia="Times New Roman" w:cs="Tahoma"/>
          <w:lang w:eastAsia="pl-PL"/>
        </w:rPr>
        <w:t>10/2016</w:t>
      </w:r>
      <w:r w:rsidRPr="00DC580E">
        <w:rPr>
          <w:rFonts w:eastAsia="Times New Roman" w:cs="Tahoma"/>
          <w:lang w:eastAsia="pl-PL"/>
        </w:rPr>
        <w:br/>
      </w:r>
      <w:r w:rsidRPr="00DC580E">
        <w:rPr>
          <w:rFonts w:eastAsia="Times New Roman" w:cs="Tahoma"/>
          <w:b/>
          <w:bCs/>
          <w:lang w:eastAsia="pl-PL"/>
        </w:rPr>
        <w:t>Przed wszczęciem postępowania o udzielenie zamówienia przeprowadzono dialog techniczny </w:t>
      </w:r>
    </w:p>
    <w:p w:rsidR="00DC580E" w:rsidRPr="00DC580E" w:rsidRDefault="00DC580E" w:rsidP="00DC580E">
      <w:pPr>
        <w:spacing w:after="0" w:line="450" w:lineRule="atLeast"/>
        <w:jc w:val="both"/>
        <w:rPr>
          <w:rFonts w:eastAsia="Times New Roman" w:cs="Tahoma"/>
          <w:lang w:eastAsia="pl-PL"/>
        </w:rPr>
      </w:pPr>
      <w:r w:rsidRPr="00DC580E">
        <w:rPr>
          <w:rFonts w:eastAsia="Times New Roman" w:cs="Tahoma"/>
          <w:lang w:eastAsia="pl-PL"/>
        </w:rPr>
        <w:t>nie</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II.2) Rodzaj zamówienia: </w:t>
      </w:r>
      <w:r w:rsidRPr="00DC580E">
        <w:rPr>
          <w:rFonts w:eastAsia="Times New Roman" w:cs="Tahoma"/>
          <w:lang w:eastAsia="pl-PL"/>
        </w:rPr>
        <w:t>roboty budowlane </w:t>
      </w:r>
      <w:r w:rsidRPr="00DC580E">
        <w:rPr>
          <w:rFonts w:eastAsia="Times New Roman" w:cs="Tahoma"/>
          <w:lang w:eastAsia="pl-PL"/>
        </w:rPr>
        <w:br/>
      </w:r>
      <w:r w:rsidRPr="00DC580E">
        <w:rPr>
          <w:rFonts w:eastAsia="Times New Roman" w:cs="Tahoma"/>
          <w:b/>
          <w:bCs/>
          <w:lang w:eastAsia="pl-PL"/>
        </w:rPr>
        <w:t>II.3) Informacja o możliwości składania ofert częściowych</w:t>
      </w:r>
      <w:r w:rsidRPr="00DC580E">
        <w:rPr>
          <w:rFonts w:eastAsia="Times New Roman" w:cs="Tahoma"/>
          <w:lang w:eastAsia="pl-PL"/>
        </w:rPr>
        <w:br/>
        <w:t>Zamówienie podzielone jest na części: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Nie</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lang w:eastAsia="pl-PL"/>
        </w:rPr>
        <w:br/>
      </w:r>
      <w:r w:rsidRPr="00DC580E">
        <w:rPr>
          <w:rFonts w:eastAsia="Times New Roman" w:cs="Tahoma"/>
          <w:b/>
          <w:bCs/>
          <w:lang w:eastAsia="pl-PL"/>
        </w:rPr>
        <w:t>II.4) Krótki opis przedmiotu zamówienia </w:t>
      </w:r>
      <w:r w:rsidRPr="00DC580E">
        <w:rPr>
          <w:rFonts w:eastAsia="Times New Roman" w:cs="Tahoma"/>
          <w:i/>
          <w:iCs/>
          <w:lang w:eastAsia="pl-PL"/>
        </w:rPr>
        <w:t>(wielkość, zakres, rodzaj i ilość dostaw, usług lub robót budowlanych lub określenie zapotrzebowania i wymagań )</w:t>
      </w:r>
      <w:r w:rsidRPr="00DC580E">
        <w:rPr>
          <w:rFonts w:eastAsia="Times New Roman" w:cs="Tahoma"/>
          <w:b/>
          <w:bCs/>
          <w:lang w:eastAsia="pl-PL"/>
        </w:rPr>
        <w:t> a w przypadku partnerstwa innowacyjnego - określenie zapotrzebowania na innowacyjny produkt, usługę lub roboty budowlane: </w:t>
      </w:r>
      <w:r w:rsidRPr="00DC580E">
        <w:rPr>
          <w:rFonts w:eastAsia="Times New Roman" w:cs="Tahoma"/>
          <w:lang w:eastAsia="pl-PL"/>
        </w:rPr>
        <w:t xml:space="preserve">Przedmiotem zamówienia jest: Przebudowa drogi powiatowej nr 1599N Lipowo Kurkowskie – Brzeźno Łyńskie – Likusy – Orłowo na odcinku Likusy – Orłowo Zakres robót obejmuje: - roboty przygotowawcze - roboty ziemne - podbudowa - nawierzchnia - zjazdy Kod CPV – 45233140 – 2 Roboty drogowe Szczegółowy opis przedmiotu zamówienia został zawarty w projekcie wykonawczym, Specyfikacji Technicznej, przedmiarze robót, stanowiącymi załączniki do SIWZ Zamawiający wymaga aby Wykonawca zatrudniał na umowę o pracę wszystkich pracowników fizycznych oraz operatorów maszyn i urządzeń, którzy wykonują czynności w zakresie realizacji zamówienia, stanowiącego przedmiot niniejszego postępowania. Wymóg zatrudnienia na umowę o pracę dotyczy również pracowników biurowych i kadry kierowniczej, wykonujących czynności w zakresie realizacji zamówienia, w szczególności kluczowych specjalistów: kierownika budowy oraz kierownika robót sanitarnych.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podwykonawców, prowadzących działalność gospodarczą na podstawie wpisu w Centralnej Ewidencja i Informacja o Działalności Gospodarczej </w:t>
      </w:r>
      <w:r w:rsidRPr="00DC580E">
        <w:rPr>
          <w:rFonts w:eastAsia="Times New Roman" w:cs="Tahoma"/>
          <w:lang w:eastAsia="pl-PL"/>
        </w:rPr>
        <w:lastRenderedPageBreak/>
        <w:t>oraz wykonujących osobiście i samodzielnie powierzone im czynności w zakresie realizacji zamówienia. Rodzaje czynności niezbędnych do realizacji zamówienia, których dotyczy powyższy wymóg zatrudnienia na umowę o pracę osób wykonujących czynności w trakcie realizacji zamówienia, znajdują się w opisie przedmiotu zamówienia, przedmiarach, specyfikacjach technicznych wykonania i odbioru robót oraz w umowie. W miejscach opisu przedmiotu zamówienia, gdzie wskazuje się jakiekolwiek znaki towarowe, markę materiałów, czy pochodzenie Wykonawca wykorzysta wskazane materiały lub równoważne. </w:t>
      </w:r>
      <w:r w:rsidRPr="00DC580E">
        <w:rPr>
          <w:rFonts w:eastAsia="Times New Roman" w:cs="Tahoma"/>
          <w:lang w:eastAsia="pl-PL"/>
        </w:rPr>
        <w:br/>
      </w:r>
      <w:r w:rsidRPr="00DC580E">
        <w:rPr>
          <w:rFonts w:eastAsia="Times New Roman" w:cs="Tahoma"/>
          <w:lang w:eastAsia="pl-PL"/>
        </w:rPr>
        <w:br/>
      </w:r>
      <w:r w:rsidRPr="00DC580E">
        <w:rPr>
          <w:rFonts w:eastAsia="Times New Roman" w:cs="Tahoma"/>
          <w:b/>
          <w:bCs/>
          <w:lang w:eastAsia="pl-PL"/>
        </w:rPr>
        <w:t>II.5) Główny kod CPV: </w:t>
      </w:r>
      <w:r w:rsidRPr="00DC580E">
        <w:rPr>
          <w:rFonts w:eastAsia="Times New Roman" w:cs="Tahoma"/>
          <w:lang w:eastAsia="pl-PL"/>
        </w:rPr>
        <w:t>45233140-2</w:t>
      </w:r>
      <w:r w:rsidRPr="00DC580E">
        <w:rPr>
          <w:rFonts w:eastAsia="Times New Roman" w:cs="Tahoma"/>
          <w:lang w:eastAsia="pl-PL"/>
        </w:rPr>
        <w:br/>
      </w:r>
      <w:r w:rsidRPr="00DC580E">
        <w:rPr>
          <w:rFonts w:eastAsia="Times New Roman" w:cs="Tahoma"/>
          <w:lang w:eastAsia="pl-PL"/>
        </w:rPr>
        <w:br/>
      </w:r>
      <w:r w:rsidRPr="00DC580E">
        <w:rPr>
          <w:rFonts w:eastAsia="Times New Roman" w:cs="Tahoma"/>
          <w:b/>
          <w:bCs/>
          <w:lang w:eastAsia="pl-PL"/>
        </w:rPr>
        <w:t>II.6) Całkowita wartość zamówienia </w:t>
      </w:r>
      <w:r w:rsidRPr="00DC580E">
        <w:rPr>
          <w:rFonts w:eastAsia="Times New Roman" w:cs="Tahoma"/>
          <w:i/>
          <w:iCs/>
          <w:lang w:eastAsia="pl-PL"/>
        </w:rPr>
        <w:t>(jeżeli zamawiający podaje informacje o wartości zamówienia)</w:t>
      </w:r>
      <w:r w:rsidRPr="00DC580E">
        <w:rPr>
          <w:rFonts w:eastAsia="Times New Roman" w:cs="Tahoma"/>
          <w:lang w:eastAsia="pl-PL"/>
        </w:rPr>
        <w:t>: </w:t>
      </w:r>
      <w:r w:rsidRPr="00DC580E">
        <w:rPr>
          <w:rFonts w:eastAsia="Times New Roman" w:cs="Tahoma"/>
          <w:lang w:eastAsia="pl-PL"/>
        </w:rPr>
        <w:br/>
        <w:t>Wartość bez VAT: </w:t>
      </w:r>
      <w:r w:rsidRPr="00DC580E">
        <w:rPr>
          <w:rFonts w:eastAsia="Times New Roman" w:cs="Tahoma"/>
          <w:lang w:eastAsia="pl-PL"/>
        </w:rPr>
        <w:br/>
        <w:t>Waluta: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i/>
          <w:iCs/>
          <w:lang w:eastAsia="pl-PL"/>
        </w:rPr>
        <w:t>(w przypadku umów ramowych lub dynamicznego systemu zakupów – szacunkowa całkowita maksymalna wartość w całym okresie obowiązywania umowy ramowej lub dynamicznego systemu zakupów)</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 xml:space="preserve">II.7) Czy przewiduje się udzielenie zamówień, o których mowa w art. 67 ust. 1 pkt 6 i 7 lub w art. 134 ust. 6 pkt 3 ustawy </w:t>
      </w:r>
      <w:proofErr w:type="spellStart"/>
      <w:r w:rsidRPr="00DC580E">
        <w:rPr>
          <w:rFonts w:eastAsia="Times New Roman" w:cs="Tahoma"/>
          <w:b/>
          <w:bCs/>
          <w:lang w:eastAsia="pl-PL"/>
        </w:rPr>
        <w:t>Pzp</w:t>
      </w:r>
      <w:proofErr w:type="spellEnd"/>
      <w:r w:rsidRPr="00DC580E">
        <w:rPr>
          <w:rFonts w:eastAsia="Times New Roman" w:cs="Tahoma"/>
          <w:b/>
          <w:bCs/>
          <w:lang w:eastAsia="pl-PL"/>
        </w:rPr>
        <w:t>: </w:t>
      </w:r>
      <w:r w:rsidRPr="00DC580E">
        <w:rPr>
          <w:rFonts w:eastAsia="Times New Roman" w:cs="Tahoma"/>
          <w:lang w:eastAsia="pl-PL"/>
        </w:rPr>
        <w:t>nie </w:t>
      </w:r>
      <w:r w:rsidRPr="00DC580E">
        <w:rPr>
          <w:rFonts w:eastAsia="Times New Roman" w:cs="Tahoma"/>
          <w:lang w:eastAsia="pl-PL"/>
        </w:rPr>
        <w:br/>
      </w:r>
      <w:r w:rsidRPr="00DC580E">
        <w:rPr>
          <w:rFonts w:eastAsia="Times New Roman" w:cs="Tahoma"/>
          <w:b/>
          <w:bCs/>
          <w:lang w:eastAsia="pl-PL"/>
        </w:rPr>
        <w:t>II.8) Okres, w którym realizowane będzie zamówienie lub okres, na który została zawarta umowa ramowa lub okres, na który został ustanowiony dynamiczny system zakupów:</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data zakończenia: 15/12/2016</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II.9) Informacje dodatkowe:</w:t>
      </w:r>
    </w:p>
    <w:p w:rsidR="00DC580E" w:rsidRPr="00DC580E" w:rsidRDefault="00DC580E" w:rsidP="00DC580E">
      <w:pPr>
        <w:spacing w:after="0" w:line="450" w:lineRule="atLeast"/>
        <w:rPr>
          <w:rFonts w:eastAsia="Times New Roman" w:cs="Tahoma"/>
          <w:b/>
          <w:bCs/>
          <w:lang w:eastAsia="pl-PL"/>
        </w:rPr>
      </w:pPr>
      <w:r w:rsidRPr="00DC580E">
        <w:rPr>
          <w:rFonts w:eastAsia="Times New Roman" w:cs="Tahoma"/>
          <w:b/>
          <w:bCs/>
          <w:u w:val="single"/>
          <w:lang w:eastAsia="pl-PL"/>
        </w:rPr>
        <w:t>SEKCJA III: INFORMACJE O CHARAKTERZE PRAWNYM, EKONOMICZNYM, FINANSOWYM I TECHNICZNYM</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III.1) WARUNKI UDZIAŁU W POSTĘPOWANIU </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III.1.1) Kompetencje lub uprawnienia do prowadzenia określonej działalności zawodowej, o ile wynika to z odrębnych przepisów</w:t>
      </w:r>
      <w:r w:rsidRPr="00DC580E">
        <w:rPr>
          <w:rFonts w:eastAsia="Times New Roman" w:cs="Tahoma"/>
          <w:lang w:eastAsia="pl-PL"/>
        </w:rPr>
        <w:br/>
        <w:t xml:space="preserve">Określenie warunków: Wykonawca składa oświadczenie o spełnieniu warunku. Zamawiający nie </w:t>
      </w:r>
      <w:r w:rsidRPr="00DC580E">
        <w:rPr>
          <w:rFonts w:eastAsia="Times New Roman" w:cs="Tahoma"/>
          <w:lang w:eastAsia="pl-PL"/>
        </w:rPr>
        <w:lastRenderedPageBreak/>
        <w:t>wyznacza szczegółowego warunku w tym zakresie.</w:t>
      </w:r>
      <w:r w:rsidRPr="00DC580E">
        <w:rPr>
          <w:rFonts w:eastAsia="Times New Roman" w:cs="Tahoma"/>
          <w:lang w:eastAsia="pl-PL"/>
        </w:rPr>
        <w:br/>
        <w:t>Informacje dodatkowe </w:t>
      </w:r>
      <w:r w:rsidRPr="00DC580E">
        <w:rPr>
          <w:rFonts w:eastAsia="Times New Roman" w:cs="Tahoma"/>
          <w:lang w:eastAsia="pl-PL"/>
        </w:rPr>
        <w:br/>
      </w:r>
      <w:r w:rsidRPr="00DC580E">
        <w:rPr>
          <w:rFonts w:eastAsia="Times New Roman" w:cs="Tahoma"/>
          <w:b/>
          <w:bCs/>
          <w:lang w:eastAsia="pl-PL"/>
        </w:rPr>
        <w:t>III.1.2) Sytuacja finansowa lub ekonomiczna </w:t>
      </w:r>
      <w:r w:rsidRPr="00DC580E">
        <w:rPr>
          <w:rFonts w:eastAsia="Times New Roman" w:cs="Tahoma"/>
          <w:lang w:eastAsia="pl-PL"/>
        </w:rPr>
        <w:br/>
        <w:t>Określenie warunków: Wykonawca składa oświadczenie o spełnieniu warunku. Zamawiający nie wyznacza szczegółowego warunku w tym zakresie.</w:t>
      </w:r>
      <w:r w:rsidRPr="00DC580E">
        <w:rPr>
          <w:rFonts w:eastAsia="Times New Roman" w:cs="Tahoma"/>
          <w:lang w:eastAsia="pl-PL"/>
        </w:rPr>
        <w:br/>
        <w:t>Informacje dodatkowe </w:t>
      </w:r>
      <w:r w:rsidRPr="00DC580E">
        <w:rPr>
          <w:rFonts w:eastAsia="Times New Roman" w:cs="Tahoma"/>
          <w:lang w:eastAsia="pl-PL"/>
        </w:rPr>
        <w:br/>
      </w:r>
      <w:r w:rsidRPr="00DC580E">
        <w:rPr>
          <w:rFonts w:eastAsia="Times New Roman" w:cs="Tahoma"/>
          <w:b/>
          <w:bCs/>
          <w:lang w:eastAsia="pl-PL"/>
        </w:rPr>
        <w:t>III.1.3) Zdolność techniczna lub zawodowa </w:t>
      </w:r>
      <w:r w:rsidRPr="00DC580E">
        <w:rPr>
          <w:rFonts w:eastAsia="Times New Roman" w:cs="Tahoma"/>
          <w:lang w:eastAsia="pl-PL"/>
        </w:rPr>
        <w:br/>
        <w:t xml:space="preserve">Określenie warunków: Doświadczenie zawodowe: - dla uznania, ze wykonawca spełnia warunek posiadania doświadczenia zamawiający żąda, aby wykazał, że w okresie ostatnich 5 lat przed upływem terminu składania ofert, a jeżeli okres prowadzenia działalności jest krótszy w tym okresie, wykonał co najmniej 1 robotę budowlaną z zakresu robót drogowych (budowy lub przebudowy dróg) o wartości minimum 250.000,00 zł brutto. Zgodnie z art. 23 ust.5 ustawy </w:t>
      </w:r>
      <w:proofErr w:type="spellStart"/>
      <w:r w:rsidRPr="00DC580E">
        <w:rPr>
          <w:rFonts w:eastAsia="Times New Roman" w:cs="Tahoma"/>
          <w:lang w:eastAsia="pl-PL"/>
        </w:rPr>
        <w:t>Pzp</w:t>
      </w:r>
      <w:proofErr w:type="spellEnd"/>
      <w:r w:rsidRPr="00DC580E">
        <w:rPr>
          <w:rFonts w:eastAsia="Times New Roman" w:cs="Tahoma"/>
          <w:lang w:eastAsia="pl-PL"/>
        </w:rPr>
        <w:t xml:space="preserve"> Zamawiający zastrzega, ze warunek opisany w § 5 ust 1.1)c) nie podlega sumowaniu. Oznacza to, że Wykonawca składający ofertę musi wykazać się całym wymaganym doświadczeniem albo jeden z uczestników konsorcjum wykaże się całym wymaganym doświadczeniem (warunek nie będzie spełniony, jeżeli wszyscy uczestnicy konsorcjum w sumie wykażą się wymaganym doświadczeniem, ale żaden z nich indywidualnie nie wykazał się całym wymaganym doświadczeniem). Ocena spełnienia warunku nastąpi na podstawie wstępnego oświadczenia zgodnie z załącznikiem nr 2 załączonego do SIWZ. Następnie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Kierownik robót w specjalności drogowej. Minimalne wymagania: wykształcenie wyższe lub średnie, 5 lat na stanowisku kierownika budowy, posiadanie uprawnień budowlanych do kierowania robotami budowlanymi w specjalności drogowej, odpowiadające proponowanej funkcji w realizacji zamówienia oraz przynależność do odpowiedniej izby inżynierów i techników budownictwa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w:t>
      </w:r>
      <w:proofErr w:type="spellStart"/>
      <w:r w:rsidRPr="00DC580E">
        <w:rPr>
          <w:rFonts w:eastAsia="Times New Roman" w:cs="Tahoma"/>
          <w:lang w:eastAsia="pl-PL"/>
        </w:rPr>
        <w:t>Pzp</w:t>
      </w:r>
      <w:proofErr w:type="spellEnd"/>
      <w:r w:rsidRPr="00DC580E">
        <w:rPr>
          <w:rFonts w:eastAsia="Times New Roman" w:cs="Tahoma"/>
          <w:lang w:eastAsia="pl-PL"/>
        </w:rPr>
        <w:t xml:space="preserve"> w celu wykazania spełnienia warunku wykonawcy muszą wykazać spełnienie warunku co najmniej przez jeden z podmiotów występujących wspólnie lub łącznie przez wszystkie te podmioty potencjał techniczny: Zamawiający uzna warunek za spełniony, jeżeli </w:t>
      </w:r>
      <w:r w:rsidRPr="00DC580E">
        <w:rPr>
          <w:rFonts w:eastAsia="Times New Roman" w:cs="Tahoma"/>
          <w:lang w:eastAsia="pl-PL"/>
        </w:rPr>
        <w:lastRenderedPageBreak/>
        <w:t xml:space="preserve">wykonawca na czas realizacji zamówienia będzie dysponował odpowiednim potencjałem technicznym do wykonania zamówienia tj. dysponuje w pełni sprawnymi jednostkami sprzętu i transportu (wymagania minimalne): - walec statyczny samojezdny 10-15 Mg - szt. 2, - walec samojezdny ogumiony 15 Mg - szt. 1 , - równiarka samojezdna 120 KM - szt. 1, - koparka kołowa (poj. łyżki 0,4, 0,6 m3)- szt. 1, - samochody samowyładowcze ( 5-10, 10-15 Mg) – wg potrzeb technologicznych, - ubijak spalinowy Ocena spełnienia warunku nastąpi na podstawie oświadczenia zgodnie z załącznikiem nr 2 do SIWZ. Następnie na podstawie wypełnionego przez wybranego wykonawcę załącznika do SIWZ „Wykaz sprzętu” W przypadku wykonawców występujących wspólnie, o których mowa w art. 23 ust. 1 ustawy </w:t>
      </w:r>
      <w:proofErr w:type="spellStart"/>
      <w:r w:rsidRPr="00DC580E">
        <w:rPr>
          <w:rFonts w:eastAsia="Times New Roman" w:cs="Tahoma"/>
          <w:lang w:eastAsia="pl-PL"/>
        </w:rPr>
        <w:t>Pzp</w:t>
      </w:r>
      <w:proofErr w:type="spellEnd"/>
      <w:r w:rsidRPr="00DC580E">
        <w:rPr>
          <w:rFonts w:eastAsia="Times New Roman" w:cs="Tahoma"/>
          <w:lang w:eastAsia="pl-PL"/>
        </w:rPr>
        <w:t xml:space="preserve"> w celu wykazania spełnienia warunku wykonawcy muszą wykazać spełnienie warunku co najmniej przez jeden z podmiotów występujących wspólnie lub łącznie przez wszystkie te podmioty </w:t>
      </w:r>
      <w:r w:rsidRPr="00DC580E">
        <w:rPr>
          <w:rFonts w:eastAsia="Times New Roman" w:cs="Tahoma"/>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C580E">
        <w:rPr>
          <w:rFonts w:eastAsia="Times New Roman" w:cs="Tahoma"/>
          <w:lang w:eastAsia="pl-PL"/>
        </w:rPr>
        <w:br/>
        <w:t>Informacje dodatkowe:</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III.2) PODSTAWY WYKLUCZENIA </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 xml:space="preserve">III.2.1) Podstawy wykluczenia określone w art. 24 ust. 1 ustawy </w:t>
      </w:r>
      <w:proofErr w:type="spellStart"/>
      <w:r w:rsidRPr="00DC580E">
        <w:rPr>
          <w:rFonts w:eastAsia="Times New Roman" w:cs="Tahoma"/>
          <w:b/>
          <w:bCs/>
          <w:lang w:eastAsia="pl-PL"/>
        </w:rPr>
        <w:t>Pzp</w:t>
      </w:r>
      <w:proofErr w:type="spellEnd"/>
      <w:r w:rsidRPr="00DC580E">
        <w:rPr>
          <w:rFonts w:eastAsia="Times New Roman" w:cs="Tahoma"/>
          <w:lang w:eastAsia="pl-PL"/>
        </w:rPr>
        <w:br/>
      </w:r>
      <w:r w:rsidRPr="00DC580E">
        <w:rPr>
          <w:rFonts w:eastAsia="Times New Roman" w:cs="Tahoma"/>
          <w:b/>
          <w:bCs/>
          <w:lang w:eastAsia="pl-PL"/>
        </w:rPr>
        <w:t xml:space="preserve">III.2.2) Zamawiający przewiduje wykluczenie wykonawcy na podstawie art. 24 ust. 5 ustawy </w:t>
      </w:r>
      <w:proofErr w:type="spellStart"/>
      <w:r w:rsidRPr="00DC580E">
        <w:rPr>
          <w:rFonts w:eastAsia="Times New Roman" w:cs="Tahoma"/>
          <w:b/>
          <w:bCs/>
          <w:lang w:eastAsia="pl-PL"/>
        </w:rPr>
        <w:t>Pzp</w:t>
      </w:r>
      <w:proofErr w:type="spellEnd"/>
      <w:r w:rsidRPr="00DC580E">
        <w:rPr>
          <w:rFonts w:eastAsia="Times New Roman" w:cs="Tahoma"/>
          <w:lang w:eastAsia="pl-PL"/>
        </w:rPr>
        <w:t> tak </w:t>
      </w:r>
      <w:r w:rsidRPr="00DC580E">
        <w:rPr>
          <w:rFonts w:eastAsia="Times New Roman" w:cs="Tahoma"/>
          <w:lang w:eastAsia="pl-PL"/>
        </w:rPr>
        <w:br/>
        <w:t>Zamawiający przewiduje następujące fakultatywne podstawy wykluczenia: </w:t>
      </w:r>
      <w:r w:rsidRPr="00DC580E">
        <w:rPr>
          <w:rFonts w:eastAsia="Times New Roman" w:cs="Tahoma"/>
          <w:lang w:eastAsia="pl-PL"/>
        </w:rPr>
        <w:br/>
        <w:t xml:space="preserve">(podstawa wykluczenia określona w art. 24 ust. 5 pkt 1 ustawy </w:t>
      </w:r>
      <w:proofErr w:type="spellStart"/>
      <w:r w:rsidRPr="00DC580E">
        <w:rPr>
          <w:rFonts w:eastAsia="Times New Roman" w:cs="Tahoma"/>
          <w:lang w:eastAsia="pl-PL"/>
        </w:rPr>
        <w:t>Pzp</w:t>
      </w:r>
      <w:proofErr w:type="spellEnd"/>
      <w:r w:rsidRPr="00DC580E">
        <w:rPr>
          <w:rFonts w:eastAsia="Times New Roman" w:cs="Tahoma"/>
          <w:lang w:eastAsia="pl-PL"/>
        </w:rPr>
        <w:t>) </w:t>
      </w:r>
      <w:r w:rsidRPr="00DC580E">
        <w:rPr>
          <w:rFonts w:eastAsia="Times New Roman" w:cs="Tahoma"/>
          <w:lang w:eastAsia="pl-PL"/>
        </w:rPr>
        <w:br/>
        <w:t xml:space="preserve">(podstawa wykluczenia określona w art. 24 ust. 5 pkt 4 ustawy </w:t>
      </w:r>
      <w:proofErr w:type="spellStart"/>
      <w:r w:rsidRPr="00DC580E">
        <w:rPr>
          <w:rFonts w:eastAsia="Times New Roman" w:cs="Tahoma"/>
          <w:lang w:eastAsia="pl-PL"/>
        </w:rPr>
        <w:t>Pzp</w:t>
      </w:r>
      <w:proofErr w:type="spellEnd"/>
      <w:r w:rsidRPr="00DC580E">
        <w:rPr>
          <w:rFonts w:eastAsia="Times New Roman" w:cs="Tahoma"/>
          <w:lang w:eastAsia="pl-PL"/>
        </w:rPr>
        <w:t>) </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III.3) WYKAZ OŚWIADCZEŃ SKŁADANYCH PRZEZ WYKONAWCĘ W CELU WSTĘPNEGO POTWIERDZENIA, ŻE NIE PODLEGA ON WYKLUCZENIU ORAZ SPEŁNIA WARUNKI UDZIAŁU W POSTĘPOWANIU ORAZ SPEŁNIA KRYTERIA SELEKCJI </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Oświadczenie o niepodleganiu wykluczeniu oraz spełnianiu warunków udziału w postępowaniu </w:t>
      </w:r>
      <w:r w:rsidRPr="00DC580E">
        <w:rPr>
          <w:rFonts w:eastAsia="Times New Roman" w:cs="Tahoma"/>
          <w:lang w:eastAsia="pl-PL"/>
        </w:rPr>
        <w:br/>
        <w:t>tak </w:t>
      </w:r>
      <w:r w:rsidRPr="00DC580E">
        <w:rPr>
          <w:rFonts w:eastAsia="Times New Roman" w:cs="Tahoma"/>
          <w:lang w:eastAsia="pl-PL"/>
        </w:rPr>
        <w:br/>
      </w:r>
      <w:r w:rsidRPr="00DC580E">
        <w:rPr>
          <w:rFonts w:eastAsia="Times New Roman" w:cs="Tahoma"/>
          <w:b/>
          <w:bCs/>
          <w:lang w:eastAsia="pl-PL"/>
        </w:rPr>
        <w:t>Oświadczenie o spełnianiu kryteriów selekcji </w:t>
      </w:r>
      <w:r w:rsidRPr="00DC580E">
        <w:rPr>
          <w:rFonts w:eastAsia="Times New Roman" w:cs="Tahoma"/>
          <w:lang w:eastAsia="pl-PL"/>
        </w:rPr>
        <w:br/>
        <w:t>nie</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lastRenderedPageBreak/>
        <w:t>III.4) WYKAZ OŚWIADCZEŃ LUB DOKUMENTÓW , SKŁADANYCH PRZEZ WYKONAWCĘ W POSTĘPOWANIU NA WEZWANIE ZAMAWIAJACEGO W CELU POTWIERDZENIA OKOLICZNOŚCI, O KTÓRYCH MOWA W ART. 25 UST. 1 PKT 3 USTAWY PZP: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III.5) WYKAZ OŚWIADCZEŃ LUB DOKUMENTÓW SKŁADANYCH PRZEZ WYKONAWCĘ W POSTĘPOWANIU NA WEZWANIE ZAMAWIAJACEGO W CELU POTWIERDZENIA OKOLICZNOŚCI, O KTÓRYCH MOWA W ART. 25 UST. 1 PKT 1 USTAWY PZP </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III.5.1) W ZAKRESIE SPEŁNIANIA WARUNKÓW UDZIAŁU W POSTĘPOWANIU:</w:t>
      </w:r>
      <w:r w:rsidRPr="00DC580E">
        <w:rPr>
          <w:rFonts w:eastAsia="Times New Roman" w:cs="Tahoma"/>
          <w:lang w:eastAsia="pl-PL"/>
        </w:rPr>
        <w:br/>
        <w:t xml:space="preserve">1) W celu potwierdzenia spełniania przez wykonawcę warunku udziału w postępowaniu dotyczącego sytuacji ekonomicznej lub finansowej zamawiający będzie żądał przedstawienia dokumentów: Nie dotyczy 2) W celu potwierdzenia spełniania przez wykonawcę warunków udziału w postępowaniu dotyczących zdolności technicznej lub zawodowej, Zamawiający będzie żądał przedstawienia następujących dokumentów: a) wykaz robót budowlanych wykonanych nie wcześniej niż w okresie ostatnich pięciu lat przed upływem terminu składania ofert, a jeżeli okres prowadzenia działalności jest krótszy – w tym okresie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Pr="00DC580E">
        <w:rPr>
          <w:rFonts w:eastAsia="Times New Roman" w:cs="Tahoma"/>
          <w:lang w:eastAsia="pl-PL"/>
        </w:rPr>
        <w:lastRenderedPageBreak/>
        <w:t>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 </w:t>
      </w:r>
      <w:r w:rsidRPr="00DC580E">
        <w:rPr>
          <w:rFonts w:eastAsia="Times New Roman" w:cs="Tahoma"/>
          <w:lang w:eastAsia="pl-PL"/>
        </w:rPr>
        <w:br/>
      </w:r>
      <w:r w:rsidRPr="00DC580E">
        <w:rPr>
          <w:rFonts w:eastAsia="Times New Roman" w:cs="Tahoma"/>
          <w:b/>
          <w:bCs/>
          <w:lang w:eastAsia="pl-PL"/>
        </w:rPr>
        <w:t>III.5.2) W ZAKRESIE KRYTERIÓW SELEKCJI:</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III.6) WYKAZ OŚWIADCZEŃ LUB DOKUMENTÓW SKŁADANYCH PRZEZ WYKONAWCĘ W POSTĘPOWANIU NA WEZWANIE ZAMAWIAJACEGO W CELU POTWIERDZENIA OKOLICZNOŚCI, O KTÓRYCH MOWA W ART. 25 UST. 1 PKT 2 USTAWY PZP </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t>III.7) INNE DOKUMENTY NIE WYMIENIONE W pkt III.3) - III.6)</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 xml:space="preserve">8. Jeżeli Wykonawca ma siedzibę lub miejsce zamieszkania poza terytorium Rzeczypospolitej Polskiej, zamiast dokumentów, o których mowa w ust. 7; 1) pkt 1 składa dokument lub dokumenty wystawione w kraju, w którym Wykonawca ma siedzibę lub miejsce zamieszkania, potwierdzające odpowiednio, że: a) Nie otwarto jego likwidacji ani nie ogłoszono upadłości. 2) Dokumenty, o których mowa w ust. 8 pkt 1) lit. a powinny być wystawione nie wcześniej niż 6 miesięcy przed upływem terminu składania ofert.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w:t>
      </w:r>
      <w:proofErr w:type="spellStart"/>
      <w:r w:rsidRPr="00DC580E">
        <w:rPr>
          <w:rFonts w:eastAsia="Times New Roman" w:cs="Tahoma"/>
          <w:lang w:eastAsia="pl-PL"/>
        </w:rPr>
        <w:t>zlożone</w:t>
      </w:r>
      <w:proofErr w:type="spellEnd"/>
      <w:r w:rsidRPr="00DC580E">
        <w:rPr>
          <w:rFonts w:eastAsia="Times New Roman" w:cs="Tahoma"/>
          <w:lang w:eastAsia="pl-PL"/>
        </w:rPr>
        <w:t xml:space="preserv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w:t>
      </w:r>
      <w:r w:rsidRPr="00DC580E">
        <w:rPr>
          <w:rFonts w:eastAsia="Times New Roman" w:cs="Tahoma"/>
          <w:lang w:eastAsia="pl-PL"/>
        </w:rPr>
        <w:lastRenderedPageBreak/>
        <w:t xml:space="preserve">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DC580E">
        <w:rPr>
          <w:rFonts w:eastAsia="Times New Roman" w:cs="Tahoma"/>
          <w:lang w:eastAsia="pl-PL"/>
        </w:rPr>
        <w:t>Pzp</w:t>
      </w:r>
      <w:proofErr w:type="spellEnd"/>
      <w:r w:rsidRPr="00DC580E">
        <w:rPr>
          <w:rFonts w:eastAsia="Times New Roman" w:cs="Tahoma"/>
          <w:lang w:eastAsia="pl-PL"/>
        </w:rPr>
        <w:t xml:space="preserve">, przekaże Zamawiającemu oświadczenie o przynależności lub braku przynależności do tej samej grupy kapitałowej, o której mowa w art. 24 ust. 1 pkt 23 ustawy </w:t>
      </w:r>
      <w:proofErr w:type="spellStart"/>
      <w:r w:rsidRPr="00DC580E">
        <w:rPr>
          <w:rFonts w:eastAsia="Times New Roman" w:cs="Tahoma"/>
          <w:lang w:eastAsia="pl-PL"/>
        </w:rPr>
        <w:t>Pzp</w:t>
      </w:r>
      <w:proofErr w:type="spellEnd"/>
      <w:r w:rsidRPr="00DC580E">
        <w:rPr>
          <w:rFonts w:eastAsia="Times New Roman" w:cs="Tahoma"/>
          <w:lang w:eastAsia="pl-PL"/>
        </w:rPr>
        <w:t>. Wraz ze złożeniem oświadczenia, wykonawca może przedstawić dowody, ze powiązania z innym wykonawca nie prowadzą do zakłócenia konkurencji w postępowaniu o udzielenie zamówienia. Przedmiotowe oświadczenie składa się w formie oryginału.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ocenia,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C580E" w:rsidRPr="00DC580E" w:rsidRDefault="00DC580E" w:rsidP="00DC580E">
      <w:pPr>
        <w:spacing w:after="0" w:line="450" w:lineRule="atLeast"/>
        <w:rPr>
          <w:rFonts w:eastAsia="Times New Roman" w:cs="Tahoma"/>
          <w:b/>
          <w:bCs/>
          <w:lang w:eastAsia="pl-PL"/>
        </w:rPr>
      </w:pPr>
      <w:r w:rsidRPr="00DC580E">
        <w:rPr>
          <w:rFonts w:eastAsia="Times New Roman" w:cs="Tahoma"/>
          <w:b/>
          <w:bCs/>
          <w:u w:val="single"/>
          <w:lang w:eastAsia="pl-PL"/>
        </w:rPr>
        <w:t>SEKCJA IV: PROCEDURA</w:t>
      </w:r>
    </w:p>
    <w:p w:rsidR="00DC580E" w:rsidRPr="00DC580E" w:rsidRDefault="00DC580E" w:rsidP="00DC580E">
      <w:pPr>
        <w:spacing w:after="0" w:line="450" w:lineRule="atLeast"/>
        <w:rPr>
          <w:rFonts w:eastAsia="Times New Roman" w:cs="Tahoma"/>
          <w:lang w:eastAsia="pl-PL"/>
        </w:rPr>
      </w:pPr>
      <w:r w:rsidRPr="00DC580E">
        <w:rPr>
          <w:rFonts w:eastAsia="Times New Roman" w:cs="Tahoma"/>
          <w:b/>
          <w:bCs/>
          <w:lang w:eastAsia="pl-PL"/>
        </w:rPr>
        <w:lastRenderedPageBreak/>
        <w:t>IV.1) OPIS </w:t>
      </w:r>
      <w:r w:rsidRPr="00DC580E">
        <w:rPr>
          <w:rFonts w:eastAsia="Times New Roman" w:cs="Tahoma"/>
          <w:lang w:eastAsia="pl-PL"/>
        </w:rPr>
        <w:br/>
      </w:r>
      <w:r w:rsidRPr="00DC580E">
        <w:rPr>
          <w:rFonts w:eastAsia="Times New Roman" w:cs="Tahoma"/>
          <w:b/>
          <w:bCs/>
          <w:lang w:eastAsia="pl-PL"/>
        </w:rPr>
        <w:t>IV.1.1) Tryb udzielenia zamówienia: </w:t>
      </w:r>
      <w:r w:rsidRPr="00DC580E">
        <w:rPr>
          <w:rFonts w:eastAsia="Times New Roman" w:cs="Tahoma"/>
          <w:lang w:eastAsia="pl-PL"/>
        </w:rPr>
        <w:t>przetarg nieograniczony </w:t>
      </w:r>
      <w:r w:rsidRPr="00DC580E">
        <w:rPr>
          <w:rFonts w:eastAsia="Times New Roman" w:cs="Tahoma"/>
          <w:lang w:eastAsia="pl-PL"/>
        </w:rPr>
        <w:br/>
      </w:r>
      <w:r w:rsidRPr="00DC580E">
        <w:rPr>
          <w:rFonts w:eastAsia="Times New Roman" w:cs="Tahoma"/>
          <w:b/>
          <w:bCs/>
          <w:lang w:eastAsia="pl-PL"/>
        </w:rPr>
        <w:t>IV.1.2) Zamawiający żąda wniesienia wadium:</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nie</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IV.1.3) Przewiduje się udzielenie zaliczek na poczet wykonania zamówienia:</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nie</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IV.1.4) Wymaga się złożenia ofert w postaci katalogów elektronicznych lub dołączenia do ofert katalogów elektronicznych:</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nie </w:t>
      </w:r>
      <w:r w:rsidRPr="00DC580E">
        <w:rPr>
          <w:rFonts w:eastAsia="Times New Roman" w:cs="Tahoma"/>
          <w:lang w:eastAsia="pl-PL"/>
        </w:rPr>
        <w:br/>
        <w:t>Dopuszcza się złożenie ofert w postaci katalogów elektronicznych lub dołączenia do ofert katalogów elektronicznych: </w:t>
      </w:r>
      <w:r w:rsidRPr="00DC580E">
        <w:rPr>
          <w:rFonts w:eastAsia="Times New Roman" w:cs="Tahoma"/>
          <w:lang w:eastAsia="pl-PL"/>
        </w:rPr>
        <w:br/>
        <w:t>nie </w:t>
      </w:r>
      <w:r w:rsidRPr="00DC580E">
        <w:rPr>
          <w:rFonts w:eastAsia="Times New Roman" w:cs="Tahoma"/>
          <w:lang w:eastAsia="pl-PL"/>
        </w:rPr>
        <w:br/>
        <w:t>Informacje dodatkowe: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IV.1.5.) Wymaga się złożenia oferty wariantowej:</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nie </w:t>
      </w:r>
      <w:r w:rsidRPr="00DC580E">
        <w:rPr>
          <w:rFonts w:eastAsia="Times New Roman" w:cs="Tahoma"/>
          <w:lang w:eastAsia="pl-PL"/>
        </w:rPr>
        <w:br/>
        <w:t>Dopuszcza się złożenie oferty wariantowej </w:t>
      </w:r>
      <w:r w:rsidRPr="00DC580E">
        <w:rPr>
          <w:rFonts w:eastAsia="Times New Roman" w:cs="Tahoma"/>
          <w:lang w:eastAsia="pl-PL"/>
        </w:rPr>
        <w:br/>
        <w:t>nie </w:t>
      </w:r>
      <w:r w:rsidRPr="00DC580E">
        <w:rPr>
          <w:rFonts w:eastAsia="Times New Roman" w:cs="Tahoma"/>
          <w:lang w:eastAsia="pl-PL"/>
        </w:rPr>
        <w:br/>
        <w:t>Złożenie oferty wariantowej dopuszcza się tylko z jednoczesnym złożeniem oferty zasadniczej: </w:t>
      </w:r>
      <w:r w:rsidRPr="00DC580E">
        <w:rPr>
          <w:rFonts w:eastAsia="Times New Roman" w:cs="Tahoma"/>
          <w:lang w:eastAsia="pl-PL"/>
        </w:rPr>
        <w:br/>
        <w:t>nie</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IV.1.6) Przewidywana liczba wykonawców, którzy zostaną zaproszeni do udziału w postępowaniu </w:t>
      </w:r>
      <w:r w:rsidRPr="00DC580E">
        <w:rPr>
          <w:rFonts w:eastAsia="Times New Roman" w:cs="Tahoma"/>
          <w:lang w:eastAsia="pl-PL"/>
        </w:rPr>
        <w:br/>
      </w:r>
      <w:r w:rsidRPr="00DC580E">
        <w:rPr>
          <w:rFonts w:eastAsia="Times New Roman" w:cs="Tahoma"/>
          <w:i/>
          <w:iCs/>
          <w:lang w:eastAsia="pl-PL"/>
        </w:rPr>
        <w:t>(przetarg ograniczony, negocjacje z ogłoszeniem, dialog konkurencyjny, partnerstwo innowacyjne)</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Liczba wykonawców  </w:t>
      </w:r>
      <w:r w:rsidRPr="00DC580E">
        <w:rPr>
          <w:rFonts w:eastAsia="Times New Roman" w:cs="Tahoma"/>
          <w:lang w:eastAsia="pl-PL"/>
        </w:rPr>
        <w:br/>
        <w:t>Przewidywana minimalna liczba wykonawców </w:t>
      </w:r>
      <w:r w:rsidRPr="00DC580E">
        <w:rPr>
          <w:rFonts w:eastAsia="Times New Roman" w:cs="Tahoma"/>
          <w:lang w:eastAsia="pl-PL"/>
        </w:rPr>
        <w:br/>
        <w:t>Maksymalna liczba wykonawców  </w:t>
      </w:r>
      <w:r w:rsidRPr="00DC580E">
        <w:rPr>
          <w:rFonts w:eastAsia="Times New Roman" w:cs="Tahoma"/>
          <w:lang w:eastAsia="pl-PL"/>
        </w:rPr>
        <w:br/>
        <w:t>Kryteria selekcji wykonawców: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IV.1.7) Informacje na temat umowy ramowej lub dynamicznego systemu zakupów:</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lastRenderedPageBreak/>
        <w:t>Umowa ramowa będzie zawarta: </w:t>
      </w:r>
      <w:r w:rsidRPr="00DC580E">
        <w:rPr>
          <w:rFonts w:eastAsia="Times New Roman" w:cs="Tahoma"/>
          <w:lang w:eastAsia="pl-PL"/>
        </w:rPr>
        <w:br/>
      </w:r>
      <w:r w:rsidRPr="00DC580E">
        <w:rPr>
          <w:rFonts w:eastAsia="Times New Roman" w:cs="Tahoma"/>
          <w:lang w:eastAsia="pl-PL"/>
        </w:rPr>
        <w:br/>
        <w:t>Czy przewiduje się ograniczenie liczby uczestników umowy ramowej: </w:t>
      </w:r>
      <w:r w:rsidRPr="00DC580E">
        <w:rPr>
          <w:rFonts w:eastAsia="Times New Roman" w:cs="Tahoma"/>
          <w:lang w:eastAsia="pl-PL"/>
        </w:rPr>
        <w:br/>
        <w:t>nie </w:t>
      </w:r>
      <w:r w:rsidRPr="00DC580E">
        <w:rPr>
          <w:rFonts w:eastAsia="Times New Roman" w:cs="Tahoma"/>
          <w:lang w:eastAsia="pl-PL"/>
        </w:rPr>
        <w:br/>
        <w:t>Informacje dodatkowe: </w:t>
      </w:r>
      <w:r w:rsidRPr="00DC580E">
        <w:rPr>
          <w:rFonts w:eastAsia="Times New Roman" w:cs="Tahoma"/>
          <w:lang w:eastAsia="pl-PL"/>
        </w:rPr>
        <w:br/>
      </w:r>
      <w:r w:rsidRPr="00DC580E">
        <w:rPr>
          <w:rFonts w:eastAsia="Times New Roman" w:cs="Tahoma"/>
          <w:lang w:eastAsia="pl-PL"/>
        </w:rPr>
        <w:br/>
        <w:t>Zamówienie obejmuje ustanowienie dynamicznego systemu zakupów: </w:t>
      </w:r>
      <w:r w:rsidRPr="00DC580E">
        <w:rPr>
          <w:rFonts w:eastAsia="Times New Roman" w:cs="Tahoma"/>
          <w:lang w:eastAsia="pl-PL"/>
        </w:rPr>
        <w:br/>
        <w:t>nie </w:t>
      </w:r>
      <w:r w:rsidRPr="00DC580E">
        <w:rPr>
          <w:rFonts w:eastAsia="Times New Roman" w:cs="Tahoma"/>
          <w:lang w:eastAsia="pl-PL"/>
        </w:rPr>
        <w:br/>
        <w:t>Informacje dodatkowe: </w:t>
      </w:r>
      <w:r w:rsidRPr="00DC580E">
        <w:rPr>
          <w:rFonts w:eastAsia="Times New Roman" w:cs="Tahoma"/>
          <w:lang w:eastAsia="pl-PL"/>
        </w:rPr>
        <w:br/>
      </w:r>
      <w:r w:rsidRPr="00DC580E">
        <w:rPr>
          <w:rFonts w:eastAsia="Times New Roman" w:cs="Tahoma"/>
          <w:lang w:eastAsia="pl-PL"/>
        </w:rPr>
        <w:br/>
        <w:t>W ramach umowy ramowej/dynamicznego systemu zakupów dopuszcza się złożenie ofert w formie katalogów elektronicznych: </w:t>
      </w:r>
      <w:r w:rsidRPr="00DC580E">
        <w:rPr>
          <w:rFonts w:eastAsia="Times New Roman" w:cs="Tahoma"/>
          <w:lang w:eastAsia="pl-PL"/>
        </w:rPr>
        <w:br/>
        <w:t>nie </w:t>
      </w:r>
      <w:r w:rsidRPr="00DC580E">
        <w:rPr>
          <w:rFonts w:eastAsia="Times New Roman" w:cs="Tahoma"/>
          <w:lang w:eastAsia="pl-PL"/>
        </w:rPr>
        <w:br/>
        <w:t>Przewiduje się pobranie ze złożonych katalogów elektronicznych informacji potrzebnych do sporządzenia ofert w ramach umowy ramowej/dynamicznego systemu zakupów: </w:t>
      </w:r>
      <w:r w:rsidRPr="00DC580E">
        <w:rPr>
          <w:rFonts w:eastAsia="Times New Roman" w:cs="Tahoma"/>
          <w:lang w:eastAsia="pl-PL"/>
        </w:rPr>
        <w:br/>
        <w:t>nie</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IV.1.8) Aukcja elektroniczna </w:t>
      </w:r>
      <w:r w:rsidRPr="00DC580E">
        <w:rPr>
          <w:rFonts w:eastAsia="Times New Roman" w:cs="Tahoma"/>
          <w:lang w:eastAsia="pl-PL"/>
        </w:rPr>
        <w:br/>
      </w:r>
      <w:r w:rsidRPr="00DC580E">
        <w:rPr>
          <w:rFonts w:eastAsia="Times New Roman" w:cs="Tahoma"/>
          <w:b/>
          <w:bCs/>
          <w:lang w:eastAsia="pl-PL"/>
        </w:rPr>
        <w:t>Przewidziane jest przeprowadzenie aukcji elektronicznej </w:t>
      </w:r>
      <w:r w:rsidRPr="00DC580E">
        <w:rPr>
          <w:rFonts w:eastAsia="Times New Roman" w:cs="Tahoma"/>
          <w:i/>
          <w:iCs/>
          <w:lang w:eastAsia="pl-PL"/>
        </w:rPr>
        <w:t>(przetarg nieograniczony, przetarg ograniczony, negocjacje z ogłoszeniem) </w:t>
      </w:r>
      <w:r w:rsidRPr="00DC580E">
        <w:rPr>
          <w:rFonts w:eastAsia="Times New Roman" w:cs="Tahoma"/>
          <w:lang w:eastAsia="pl-PL"/>
        </w:rPr>
        <w:t>nie </w:t>
      </w:r>
      <w:r w:rsidRPr="00DC580E">
        <w:rPr>
          <w:rFonts w:eastAsia="Times New Roman" w:cs="Tahoma"/>
          <w:lang w:eastAsia="pl-PL"/>
        </w:rPr>
        <w:br/>
      </w:r>
      <w:r w:rsidRPr="00DC580E">
        <w:rPr>
          <w:rFonts w:eastAsia="Times New Roman" w:cs="Tahoma"/>
          <w:b/>
          <w:bCs/>
          <w:lang w:eastAsia="pl-PL"/>
        </w:rPr>
        <w:t>Należy wskazać elementy, których wartości będą przedmiotem aukcji elektronicznej: </w:t>
      </w:r>
      <w:r w:rsidRPr="00DC580E">
        <w:rPr>
          <w:rFonts w:eastAsia="Times New Roman" w:cs="Tahoma"/>
          <w:lang w:eastAsia="pl-PL"/>
        </w:rPr>
        <w:br/>
      </w:r>
      <w:r w:rsidRPr="00DC580E">
        <w:rPr>
          <w:rFonts w:eastAsia="Times New Roman" w:cs="Tahoma"/>
          <w:b/>
          <w:bCs/>
          <w:lang w:eastAsia="pl-PL"/>
        </w:rPr>
        <w:t>Przewiduje się ograniczenia co do przedstawionych wartości, wynikające z opisu przedmiotu zamówienia:</w:t>
      </w:r>
      <w:r w:rsidRPr="00DC580E">
        <w:rPr>
          <w:rFonts w:eastAsia="Times New Roman" w:cs="Tahoma"/>
          <w:lang w:eastAsia="pl-PL"/>
        </w:rPr>
        <w:br/>
        <w:t>nie </w:t>
      </w:r>
      <w:r w:rsidRPr="00DC580E">
        <w:rPr>
          <w:rFonts w:eastAsia="Times New Roman" w:cs="Tahoma"/>
          <w:lang w:eastAsia="pl-PL"/>
        </w:rPr>
        <w:br/>
        <w:t>Należy podać, które informacje zostaną udostępnione wykonawcom w trakcie aukcji elektronicznej oraz jaki będzie termin ich udostępnienia: </w:t>
      </w:r>
      <w:r w:rsidRPr="00DC580E">
        <w:rPr>
          <w:rFonts w:eastAsia="Times New Roman" w:cs="Tahoma"/>
          <w:lang w:eastAsia="pl-PL"/>
        </w:rPr>
        <w:br/>
        <w:t>Informacje dotyczące przebiegu aukcji elektronicznej: </w:t>
      </w:r>
      <w:r w:rsidRPr="00DC580E">
        <w:rPr>
          <w:rFonts w:eastAsia="Times New Roman" w:cs="Tahoma"/>
          <w:lang w:eastAsia="pl-PL"/>
        </w:rPr>
        <w:br/>
        <w:t>Jaki jest przewidziany sposób postępowania w toku aukcji elektronicznej i jakie będą warunki, na jakich wykonawcy będą mogli licytować (minimalne wysokości postąpień): </w:t>
      </w:r>
      <w:r w:rsidRPr="00DC580E">
        <w:rPr>
          <w:rFonts w:eastAsia="Times New Roman" w:cs="Tahoma"/>
          <w:lang w:eastAsia="pl-PL"/>
        </w:rPr>
        <w:br/>
        <w:t>Informacje dotyczące wykorzystywanego sprzętu elektronicznego, rozwiązań i specyfikacji technicznych w zakresie połączeń: </w:t>
      </w:r>
      <w:r w:rsidRPr="00DC580E">
        <w:rPr>
          <w:rFonts w:eastAsia="Times New Roman" w:cs="Tahoma"/>
          <w:lang w:eastAsia="pl-PL"/>
        </w:rPr>
        <w:br/>
      </w:r>
      <w:r w:rsidRPr="00DC580E">
        <w:rPr>
          <w:rFonts w:eastAsia="Times New Roman" w:cs="Tahoma"/>
          <w:lang w:eastAsia="pl-PL"/>
        </w:rPr>
        <w:lastRenderedPageBreak/>
        <w:t>Wymagania dotyczące rejestracji i identyfikacji wykonawców w aukcji elektronicznej: </w:t>
      </w:r>
      <w:r w:rsidRPr="00DC580E">
        <w:rPr>
          <w:rFonts w:eastAsia="Times New Roman" w:cs="Tahoma"/>
          <w:lang w:eastAsia="pl-PL"/>
        </w:rPr>
        <w:br/>
        <w:t>Informacje o liczbie etapów aukcji elektronicznej i czasie ich trwania:</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DC580E" w:rsidRPr="00DC580E" w:rsidTr="00DC580E">
        <w:trPr>
          <w:tblCellSpacing w:w="15" w:type="dxa"/>
        </w:trPr>
        <w:tc>
          <w:tcPr>
            <w:tcW w:w="0" w:type="auto"/>
            <w:vAlign w:val="center"/>
            <w:hideMark/>
          </w:tcPr>
          <w:p w:rsidR="00DC580E" w:rsidRPr="00DC580E" w:rsidRDefault="00DC580E" w:rsidP="00DC580E">
            <w:pPr>
              <w:spacing w:after="0" w:line="240" w:lineRule="auto"/>
              <w:rPr>
                <w:rFonts w:eastAsia="Times New Roman" w:cs="Times New Roman"/>
                <w:lang w:eastAsia="pl-PL"/>
              </w:rPr>
            </w:pPr>
            <w:r w:rsidRPr="00DC580E">
              <w:rPr>
                <w:rFonts w:eastAsia="Times New Roman" w:cs="Times New Roman"/>
                <w:lang w:eastAsia="pl-PL"/>
              </w:rPr>
              <w:t>etap nr</w:t>
            </w:r>
          </w:p>
        </w:tc>
        <w:tc>
          <w:tcPr>
            <w:tcW w:w="0" w:type="auto"/>
            <w:vAlign w:val="center"/>
            <w:hideMark/>
          </w:tcPr>
          <w:p w:rsidR="00DC580E" w:rsidRPr="00DC580E" w:rsidRDefault="00DC580E" w:rsidP="00DC580E">
            <w:pPr>
              <w:spacing w:after="0" w:line="240" w:lineRule="auto"/>
              <w:rPr>
                <w:rFonts w:eastAsia="Times New Roman" w:cs="Times New Roman"/>
                <w:lang w:eastAsia="pl-PL"/>
              </w:rPr>
            </w:pPr>
            <w:r w:rsidRPr="00DC580E">
              <w:rPr>
                <w:rFonts w:eastAsia="Times New Roman" w:cs="Times New Roman"/>
                <w:lang w:eastAsia="pl-PL"/>
              </w:rPr>
              <w:t>czas trwania etapu</w:t>
            </w:r>
          </w:p>
        </w:tc>
      </w:tr>
      <w:tr w:rsidR="00DC580E" w:rsidRPr="00DC580E" w:rsidTr="00DC580E">
        <w:trPr>
          <w:tblCellSpacing w:w="15" w:type="dxa"/>
        </w:trPr>
        <w:tc>
          <w:tcPr>
            <w:tcW w:w="0" w:type="auto"/>
            <w:vAlign w:val="center"/>
            <w:hideMark/>
          </w:tcPr>
          <w:p w:rsidR="00DC580E" w:rsidRPr="00DC580E" w:rsidRDefault="00DC580E" w:rsidP="00DC580E">
            <w:pPr>
              <w:spacing w:after="0" w:line="240" w:lineRule="auto"/>
              <w:rPr>
                <w:rFonts w:eastAsia="Times New Roman" w:cs="Times New Roman"/>
                <w:lang w:eastAsia="pl-PL"/>
              </w:rPr>
            </w:pPr>
          </w:p>
        </w:tc>
        <w:tc>
          <w:tcPr>
            <w:tcW w:w="0" w:type="auto"/>
            <w:vAlign w:val="center"/>
            <w:hideMark/>
          </w:tcPr>
          <w:p w:rsidR="00DC580E" w:rsidRPr="00DC580E" w:rsidRDefault="00DC580E" w:rsidP="00DC580E">
            <w:pPr>
              <w:spacing w:after="0" w:line="240" w:lineRule="auto"/>
              <w:rPr>
                <w:rFonts w:eastAsia="Times New Roman" w:cs="Times New Roman"/>
                <w:lang w:eastAsia="pl-PL"/>
              </w:rPr>
            </w:pPr>
          </w:p>
        </w:tc>
      </w:tr>
    </w:tbl>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t>Czy wykonawcy, którzy nie złożyli nowych postąpień, zostaną zakwalifikowani do następnego etapu: nie </w:t>
      </w:r>
      <w:r w:rsidRPr="00DC580E">
        <w:rPr>
          <w:rFonts w:eastAsia="Times New Roman" w:cs="Tahoma"/>
          <w:lang w:eastAsia="pl-PL"/>
        </w:rPr>
        <w:br/>
        <w:t>Warunki zamknięcia aukcji elektronicznej: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IV.2) KRYTERIA OCENY OFERT </w:t>
      </w:r>
      <w:r w:rsidRPr="00DC580E">
        <w:rPr>
          <w:rFonts w:eastAsia="Times New Roman" w:cs="Tahoma"/>
          <w:lang w:eastAsia="pl-PL"/>
        </w:rPr>
        <w:br/>
      </w:r>
      <w:r w:rsidRPr="00DC580E">
        <w:rPr>
          <w:rFonts w:eastAsia="Times New Roman" w:cs="Tahoma"/>
          <w:b/>
          <w:bCs/>
          <w:lang w:eastAsia="pl-PL"/>
        </w:rPr>
        <w:t>IV.2.1) Kryteria oceny ofert: </w:t>
      </w:r>
      <w:r w:rsidRPr="00DC580E">
        <w:rPr>
          <w:rFonts w:eastAsia="Times New Roman" w:cs="Tahoma"/>
          <w:lang w:eastAsia="pl-PL"/>
        </w:rPr>
        <w:br/>
      </w:r>
      <w:r w:rsidRPr="00DC580E">
        <w:rPr>
          <w:rFonts w:eastAsia="Times New Roman" w:cs="Tahoma"/>
          <w:b/>
          <w:bCs/>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
        <w:gridCol w:w="957"/>
      </w:tblGrid>
      <w:tr w:rsidR="00DC580E" w:rsidRPr="00DC580E" w:rsidTr="00DC580E">
        <w:trPr>
          <w:tblCellSpacing w:w="15" w:type="dxa"/>
        </w:trPr>
        <w:tc>
          <w:tcPr>
            <w:tcW w:w="0" w:type="auto"/>
            <w:vAlign w:val="center"/>
            <w:hideMark/>
          </w:tcPr>
          <w:p w:rsidR="00DC580E" w:rsidRPr="00DC580E" w:rsidRDefault="00DC580E" w:rsidP="00DC580E">
            <w:pPr>
              <w:spacing w:after="0" w:line="240" w:lineRule="auto"/>
              <w:rPr>
                <w:rFonts w:eastAsia="Times New Roman" w:cs="Times New Roman"/>
                <w:lang w:eastAsia="pl-PL"/>
              </w:rPr>
            </w:pPr>
            <w:r w:rsidRPr="00DC580E">
              <w:rPr>
                <w:rFonts w:eastAsia="Times New Roman" w:cs="Times New Roman"/>
                <w:i/>
                <w:iCs/>
                <w:lang w:eastAsia="pl-PL"/>
              </w:rPr>
              <w:t>Kryteria</w:t>
            </w:r>
          </w:p>
        </w:tc>
        <w:tc>
          <w:tcPr>
            <w:tcW w:w="0" w:type="auto"/>
            <w:vAlign w:val="center"/>
            <w:hideMark/>
          </w:tcPr>
          <w:p w:rsidR="00DC580E" w:rsidRPr="00DC580E" w:rsidRDefault="00DC580E" w:rsidP="00DC580E">
            <w:pPr>
              <w:spacing w:after="0" w:line="240" w:lineRule="auto"/>
              <w:rPr>
                <w:rFonts w:eastAsia="Times New Roman" w:cs="Times New Roman"/>
                <w:lang w:eastAsia="pl-PL"/>
              </w:rPr>
            </w:pPr>
            <w:r w:rsidRPr="00DC580E">
              <w:rPr>
                <w:rFonts w:eastAsia="Times New Roman" w:cs="Times New Roman"/>
                <w:i/>
                <w:iCs/>
                <w:lang w:eastAsia="pl-PL"/>
              </w:rPr>
              <w:t>Znaczenie</w:t>
            </w:r>
          </w:p>
        </w:tc>
      </w:tr>
      <w:tr w:rsidR="00DC580E" w:rsidRPr="00DC580E" w:rsidTr="00DC580E">
        <w:trPr>
          <w:tblCellSpacing w:w="15" w:type="dxa"/>
        </w:trPr>
        <w:tc>
          <w:tcPr>
            <w:tcW w:w="0" w:type="auto"/>
            <w:vAlign w:val="center"/>
            <w:hideMark/>
          </w:tcPr>
          <w:p w:rsidR="00DC580E" w:rsidRPr="00DC580E" w:rsidRDefault="00DC580E" w:rsidP="00DC580E">
            <w:pPr>
              <w:spacing w:after="0" w:line="240" w:lineRule="auto"/>
              <w:rPr>
                <w:rFonts w:eastAsia="Times New Roman" w:cs="Times New Roman"/>
                <w:lang w:eastAsia="pl-PL"/>
              </w:rPr>
            </w:pPr>
            <w:r w:rsidRPr="00DC580E">
              <w:rPr>
                <w:rFonts w:eastAsia="Times New Roman" w:cs="Times New Roman"/>
                <w:lang w:eastAsia="pl-PL"/>
              </w:rPr>
              <w:t>cena</w:t>
            </w:r>
          </w:p>
        </w:tc>
        <w:tc>
          <w:tcPr>
            <w:tcW w:w="0" w:type="auto"/>
            <w:vAlign w:val="center"/>
            <w:hideMark/>
          </w:tcPr>
          <w:p w:rsidR="00DC580E" w:rsidRPr="00DC580E" w:rsidRDefault="00DC580E" w:rsidP="00DC580E">
            <w:pPr>
              <w:spacing w:after="0" w:line="240" w:lineRule="auto"/>
              <w:rPr>
                <w:rFonts w:eastAsia="Times New Roman" w:cs="Times New Roman"/>
                <w:lang w:eastAsia="pl-PL"/>
              </w:rPr>
            </w:pPr>
            <w:r w:rsidRPr="00DC580E">
              <w:rPr>
                <w:rFonts w:eastAsia="Times New Roman" w:cs="Times New Roman"/>
                <w:lang w:eastAsia="pl-PL"/>
              </w:rPr>
              <w:t>60</w:t>
            </w:r>
          </w:p>
        </w:tc>
      </w:tr>
      <w:tr w:rsidR="00DC580E" w:rsidRPr="00DC580E" w:rsidTr="00DC580E">
        <w:trPr>
          <w:tblCellSpacing w:w="15" w:type="dxa"/>
        </w:trPr>
        <w:tc>
          <w:tcPr>
            <w:tcW w:w="0" w:type="auto"/>
            <w:vAlign w:val="center"/>
            <w:hideMark/>
          </w:tcPr>
          <w:p w:rsidR="00DC580E" w:rsidRPr="00DC580E" w:rsidRDefault="00DC580E" w:rsidP="00DC580E">
            <w:pPr>
              <w:spacing w:after="0" w:line="240" w:lineRule="auto"/>
              <w:rPr>
                <w:rFonts w:eastAsia="Times New Roman" w:cs="Times New Roman"/>
                <w:lang w:eastAsia="pl-PL"/>
              </w:rPr>
            </w:pPr>
            <w:r w:rsidRPr="00DC580E">
              <w:rPr>
                <w:rFonts w:eastAsia="Times New Roman" w:cs="Times New Roman"/>
                <w:lang w:eastAsia="pl-PL"/>
              </w:rPr>
              <w:t>gwarancja</w:t>
            </w:r>
          </w:p>
        </w:tc>
        <w:tc>
          <w:tcPr>
            <w:tcW w:w="0" w:type="auto"/>
            <w:vAlign w:val="center"/>
            <w:hideMark/>
          </w:tcPr>
          <w:p w:rsidR="00DC580E" w:rsidRPr="00DC580E" w:rsidRDefault="00DC580E" w:rsidP="00DC580E">
            <w:pPr>
              <w:spacing w:after="0" w:line="240" w:lineRule="auto"/>
              <w:rPr>
                <w:rFonts w:eastAsia="Times New Roman" w:cs="Times New Roman"/>
                <w:lang w:eastAsia="pl-PL"/>
              </w:rPr>
            </w:pPr>
            <w:r w:rsidRPr="00DC580E">
              <w:rPr>
                <w:rFonts w:eastAsia="Times New Roman" w:cs="Times New Roman"/>
                <w:lang w:eastAsia="pl-PL"/>
              </w:rPr>
              <w:t>40</w:t>
            </w:r>
          </w:p>
        </w:tc>
      </w:tr>
    </w:tbl>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r>
      <w:r w:rsidRPr="00DC580E">
        <w:rPr>
          <w:rFonts w:eastAsia="Times New Roman" w:cs="Tahoma"/>
          <w:b/>
          <w:bCs/>
          <w:lang w:eastAsia="pl-PL"/>
        </w:rPr>
        <w:t xml:space="preserve">IV.2.3) Zastosowanie procedury, o której mowa w art. 24aa ust. 1 ustawy </w:t>
      </w:r>
      <w:proofErr w:type="spellStart"/>
      <w:r w:rsidRPr="00DC580E">
        <w:rPr>
          <w:rFonts w:eastAsia="Times New Roman" w:cs="Tahoma"/>
          <w:b/>
          <w:bCs/>
          <w:lang w:eastAsia="pl-PL"/>
        </w:rPr>
        <w:t>Pzp</w:t>
      </w:r>
      <w:proofErr w:type="spellEnd"/>
      <w:r w:rsidRPr="00DC580E">
        <w:rPr>
          <w:rFonts w:eastAsia="Times New Roman" w:cs="Tahoma"/>
          <w:b/>
          <w:bCs/>
          <w:lang w:eastAsia="pl-PL"/>
        </w:rPr>
        <w:t> </w:t>
      </w:r>
      <w:r w:rsidRPr="00DC580E">
        <w:rPr>
          <w:rFonts w:eastAsia="Times New Roman" w:cs="Tahoma"/>
          <w:lang w:eastAsia="pl-PL"/>
        </w:rPr>
        <w:t>(przetarg nieograniczony) </w:t>
      </w:r>
      <w:r w:rsidRPr="00DC580E">
        <w:rPr>
          <w:rFonts w:eastAsia="Times New Roman" w:cs="Tahoma"/>
          <w:lang w:eastAsia="pl-PL"/>
        </w:rPr>
        <w:br/>
        <w:t>tak </w:t>
      </w:r>
      <w:r w:rsidRPr="00DC580E">
        <w:rPr>
          <w:rFonts w:eastAsia="Times New Roman" w:cs="Tahoma"/>
          <w:lang w:eastAsia="pl-PL"/>
        </w:rPr>
        <w:br/>
      </w:r>
      <w:r w:rsidRPr="00DC580E">
        <w:rPr>
          <w:rFonts w:eastAsia="Times New Roman" w:cs="Tahoma"/>
          <w:b/>
          <w:bCs/>
          <w:lang w:eastAsia="pl-PL"/>
        </w:rPr>
        <w:t>IV.3) Negocjacje z ogłoszeniem, dialog konkurencyjny, partnerstwo innowacyjne </w:t>
      </w:r>
      <w:r w:rsidRPr="00DC580E">
        <w:rPr>
          <w:rFonts w:eastAsia="Times New Roman" w:cs="Tahoma"/>
          <w:lang w:eastAsia="pl-PL"/>
        </w:rPr>
        <w:br/>
      </w:r>
      <w:r w:rsidRPr="00DC580E">
        <w:rPr>
          <w:rFonts w:eastAsia="Times New Roman" w:cs="Tahoma"/>
          <w:b/>
          <w:bCs/>
          <w:lang w:eastAsia="pl-PL"/>
        </w:rPr>
        <w:t>IV.3.1) Informacje na temat negocjacji z ogłoszeniem</w:t>
      </w:r>
      <w:r w:rsidRPr="00DC580E">
        <w:rPr>
          <w:rFonts w:eastAsia="Times New Roman" w:cs="Tahoma"/>
          <w:lang w:eastAsia="pl-PL"/>
        </w:rPr>
        <w:br/>
        <w:t>Minimalne wymagania, które muszą spełniać wszystkie oferty: </w:t>
      </w:r>
      <w:r w:rsidRPr="00DC580E">
        <w:rPr>
          <w:rFonts w:eastAsia="Times New Roman" w:cs="Tahoma"/>
          <w:lang w:eastAsia="pl-PL"/>
        </w:rPr>
        <w:br/>
      </w:r>
      <w:r w:rsidRPr="00DC580E">
        <w:rPr>
          <w:rFonts w:eastAsia="Times New Roman" w:cs="Tahoma"/>
          <w:lang w:eastAsia="pl-PL"/>
        </w:rPr>
        <w:br/>
        <w:t>Przewidziane jest zastrzeżenie prawa do udzielenia zamówienia na podstawie ofert wstępnych bez przeprowadzenia negocjacji nie </w:t>
      </w:r>
      <w:r w:rsidRPr="00DC580E">
        <w:rPr>
          <w:rFonts w:eastAsia="Times New Roman" w:cs="Tahoma"/>
          <w:lang w:eastAsia="pl-PL"/>
        </w:rPr>
        <w:br/>
        <w:t>Przewidziany jest podział negocjacji na etapy w celu ograniczenia liczby ofert: nie </w:t>
      </w:r>
      <w:r w:rsidRPr="00DC580E">
        <w:rPr>
          <w:rFonts w:eastAsia="Times New Roman" w:cs="Tahoma"/>
          <w:lang w:eastAsia="pl-PL"/>
        </w:rPr>
        <w:br/>
        <w:t>Należy podać informacje na temat etapów negocjacji (w tym liczbę etapów): </w:t>
      </w:r>
      <w:r w:rsidRPr="00DC580E">
        <w:rPr>
          <w:rFonts w:eastAsia="Times New Roman" w:cs="Tahoma"/>
          <w:lang w:eastAsia="pl-PL"/>
        </w:rPr>
        <w:br/>
      </w:r>
      <w:r w:rsidRPr="00DC580E">
        <w:rPr>
          <w:rFonts w:eastAsia="Times New Roman" w:cs="Tahoma"/>
          <w:lang w:eastAsia="pl-PL"/>
        </w:rPr>
        <w:br/>
        <w:t>Informacje dodatkowe </w:t>
      </w:r>
      <w:r w:rsidRPr="00DC580E">
        <w:rPr>
          <w:rFonts w:eastAsia="Times New Roman" w:cs="Tahoma"/>
          <w:lang w:eastAsia="pl-PL"/>
        </w:rPr>
        <w:br/>
      </w:r>
      <w:r w:rsidRPr="00DC580E">
        <w:rPr>
          <w:rFonts w:eastAsia="Times New Roman" w:cs="Tahoma"/>
          <w:lang w:eastAsia="pl-PL"/>
        </w:rPr>
        <w:br/>
      </w:r>
      <w:r w:rsidRPr="00DC580E">
        <w:rPr>
          <w:rFonts w:eastAsia="Times New Roman" w:cs="Tahoma"/>
          <w:lang w:eastAsia="pl-PL"/>
        </w:rPr>
        <w:br/>
      </w:r>
      <w:r w:rsidRPr="00DC580E">
        <w:rPr>
          <w:rFonts w:eastAsia="Times New Roman" w:cs="Tahoma"/>
          <w:b/>
          <w:bCs/>
          <w:lang w:eastAsia="pl-PL"/>
        </w:rPr>
        <w:lastRenderedPageBreak/>
        <w:t>IV.3.2) Informacje na temat dialogu konkurencyjnego</w:t>
      </w:r>
      <w:r w:rsidRPr="00DC580E">
        <w:rPr>
          <w:rFonts w:eastAsia="Times New Roman" w:cs="Tahoma"/>
          <w:lang w:eastAsia="pl-PL"/>
        </w:rPr>
        <w:br/>
        <w:t>Opis potrzeb i wymagań zamawiającego lub informacja o sposobie uzyskania tego opisu: </w:t>
      </w:r>
      <w:r w:rsidRPr="00DC580E">
        <w:rPr>
          <w:rFonts w:eastAsia="Times New Roman" w:cs="Tahoma"/>
          <w:lang w:eastAsia="pl-PL"/>
        </w:rPr>
        <w:br/>
      </w:r>
      <w:r w:rsidRPr="00DC580E">
        <w:rPr>
          <w:rFonts w:eastAsia="Times New Roman" w:cs="Tahoma"/>
          <w:lang w:eastAsia="pl-PL"/>
        </w:rPr>
        <w:br/>
        <w:t>Informacja o wysokości nagród dla wykonawców, którzy podczas dialogu konkurencyjnego przedstawili rozwiązania stanowiące podstawę do składania ofert, jeżeli zamawiający przewiduje nagrody: </w:t>
      </w:r>
      <w:r w:rsidRPr="00DC580E">
        <w:rPr>
          <w:rFonts w:eastAsia="Times New Roman" w:cs="Tahoma"/>
          <w:lang w:eastAsia="pl-PL"/>
        </w:rPr>
        <w:br/>
      </w:r>
      <w:r w:rsidRPr="00DC580E">
        <w:rPr>
          <w:rFonts w:eastAsia="Times New Roman" w:cs="Tahoma"/>
          <w:lang w:eastAsia="pl-PL"/>
        </w:rPr>
        <w:br/>
        <w:t>Wstępny harmonogram postępowania: </w:t>
      </w:r>
      <w:r w:rsidRPr="00DC580E">
        <w:rPr>
          <w:rFonts w:eastAsia="Times New Roman" w:cs="Tahoma"/>
          <w:lang w:eastAsia="pl-PL"/>
        </w:rPr>
        <w:br/>
      </w:r>
      <w:r w:rsidRPr="00DC580E">
        <w:rPr>
          <w:rFonts w:eastAsia="Times New Roman" w:cs="Tahoma"/>
          <w:lang w:eastAsia="pl-PL"/>
        </w:rPr>
        <w:br/>
        <w:t>Podział dialogu na etapy w celu ograniczenia liczby rozwiązań: nie </w:t>
      </w:r>
      <w:r w:rsidRPr="00DC580E">
        <w:rPr>
          <w:rFonts w:eastAsia="Times New Roman" w:cs="Tahoma"/>
          <w:lang w:eastAsia="pl-PL"/>
        </w:rPr>
        <w:br/>
        <w:t>Należy podać informacje na temat etapów dialogu: </w:t>
      </w:r>
      <w:r w:rsidRPr="00DC580E">
        <w:rPr>
          <w:rFonts w:eastAsia="Times New Roman" w:cs="Tahoma"/>
          <w:lang w:eastAsia="pl-PL"/>
        </w:rPr>
        <w:br/>
      </w:r>
      <w:r w:rsidRPr="00DC580E">
        <w:rPr>
          <w:rFonts w:eastAsia="Times New Roman" w:cs="Tahoma"/>
          <w:lang w:eastAsia="pl-PL"/>
        </w:rPr>
        <w:br/>
      </w:r>
      <w:r w:rsidRPr="00DC580E">
        <w:rPr>
          <w:rFonts w:eastAsia="Times New Roman" w:cs="Tahoma"/>
          <w:lang w:eastAsia="pl-PL"/>
        </w:rPr>
        <w:br/>
        <w:t>Informacje dodatkowe: </w:t>
      </w:r>
      <w:r w:rsidRPr="00DC580E">
        <w:rPr>
          <w:rFonts w:eastAsia="Times New Roman" w:cs="Tahoma"/>
          <w:lang w:eastAsia="pl-PL"/>
        </w:rPr>
        <w:br/>
      </w:r>
      <w:r w:rsidRPr="00DC580E">
        <w:rPr>
          <w:rFonts w:eastAsia="Times New Roman" w:cs="Tahoma"/>
          <w:lang w:eastAsia="pl-PL"/>
        </w:rPr>
        <w:br/>
      </w:r>
      <w:r w:rsidRPr="00DC580E">
        <w:rPr>
          <w:rFonts w:eastAsia="Times New Roman" w:cs="Tahoma"/>
          <w:b/>
          <w:bCs/>
          <w:lang w:eastAsia="pl-PL"/>
        </w:rPr>
        <w:t>IV.3.3) Informacje na temat partnerstwa innowacyjnego</w:t>
      </w:r>
      <w:r w:rsidRPr="00DC580E">
        <w:rPr>
          <w:rFonts w:eastAsia="Times New Roman" w:cs="Tahoma"/>
          <w:lang w:eastAsia="pl-PL"/>
        </w:rPr>
        <w:br/>
        <w:t>Elementy opisu przedmiotu zamówienia definiujące minimalne wymagania, którym muszą odpowiadać wszystkie oferty: </w:t>
      </w:r>
      <w:r w:rsidRPr="00DC580E">
        <w:rPr>
          <w:rFonts w:eastAsia="Times New Roman" w:cs="Tahoma"/>
          <w:lang w:eastAsia="pl-PL"/>
        </w:rPr>
        <w:br/>
      </w:r>
      <w:r w:rsidRPr="00DC580E">
        <w:rPr>
          <w:rFonts w:eastAsia="Times New Roman" w:cs="Tahoma"/>
          <w:lang w:eastAsia="pl-PL"/>
        </w:rPr>
        <w:br/>
        <w:t>Podział negocjacji na etapy w celu ograniczeniu liczby ofert podlegających negocjacjom poprzez zastosowanie kryteriów oceny ofert wskazanych w specyfikacji istotnych warunków zamówienia: </w:t>
      </w:r>
      <w:r w:rsidRPr="00DC580E">
        <w:rPr>
          <w:rFonts w:eastAsia="Times New Roman" w:cs="Tahoma"/>
          <w:lang w:eastAsia="pl-PL"/>
        </w:rPr>
        <w:br/>
        <w:t>nie </w:t>
      </w:r>
      <w:r w:rsidRPr="00DC580E">
        <w:rPr>
          <w:rFonts w:eastAsia="Times New Roman" w:cs="Tahoma"/>
          <w:lang w:eastAsia="pl-PL"/>
        </w:rPr>
        <w:br/>
        <w:t>Informacje dodatkowe: </w:t>
      </w:r>
      <w:r w:rsidRPr="00DC580E">
        <w:rPr>
          <w:rFonts w:eastAsia="Times New Roman" w:cs="Tahoma"/>
          <w:lang w:eastAsia="pl-PL"/>
        </w:rPr>
        <w:br/>
      </w:r>
      <w:r w:rsidRPr="00DC580E">
        <w:rPr>
          <w:rFonts w:eastAsia="Times New Roman" w:cs="Tahoma"/>
          <w:lang w:eastAsia="pl-PL"/>
        </w:rPr>
        <w:br/>
      </w:r>
      <w:r w:rsidRPr="00DC580E">
        <w:rPr>
          <w:rFonts w:eastAsia="Times New Roman" w:cs="Tahoma"/>
          <w:b/>
          <w:bCs/>
          <w:lang w:eastAsia="pl-PL"/>
        </w:rPr>
        <w:t>IV.4) Licytacja elektroniczna </w:t>
      </w:r>
      <w:r w:rsidRPr="00DC580E">
        <w:rPr>
          <w:rFonts w:eastAsia="Times New Roman" w:cs="Tahoma"/>
          <w:lang w:eastAsia="pl-PL"/>
        </w:rPr>
        <w:br/>
        <w:t>Adres strony internetowej, na której będzie prowadzona licytacja elektroniczna: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Adres strony internetowej, na której jest dostępny opis przedmiotu zamówienia w licytacji elektronicznej: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Wymagania dotyczące rejestracji i identyfikacji wykonawców w licytacji elektronicznej, w tym wymagania techniczne urządzeń informatycznych: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lastRenderedPageBreak/>
        <w:t>Sposób postępowania w toku licytacji elektronicznej, w tym określenie minimalnych wysokości postąpień: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Informacje o liczbie etapów licytacji elektronicznej i czasie ich trwania:</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DC580E" w:rsidRPr="00DC580E" w:rsidTr="00DC580E">
        <w:trPr>
          <w:tblCellSpacing w:w="15" w:type="dxa"/>
        </w:trPr>
        <w:tc>
          <w:tcPr>
            <w:tcW w:w="0" w:type="auto"/>
            <w:vAlign w:val="center"/>
            <w:hideMark/>
          </w:tcPr>
          <w:p w:rsidR="00DC580E" w:rsidRPr="00DC580E" w:rsidRDefault="00DC580E" w:rsidP="00DC580E">
            <w:pPr>
              <w:spacing w:after="0" w:line="240" w:lineRule="auto"/>
              <w:rPr>
                <w:rFonts w:eastAsia="Times New Roman" w:cs="Times New Roman"/>
                <w:lang w:eastAsia="pl-PL"/>
              </w:rPr>
            </w:pPr>
            <w:r w:rsidRPr="00DC580E">
              <w:rPr>
                <w:rFonts w:eastAsia="Times New Roman" w:cs="Times New Roman"/>
                <w:lang w:eastAsia="pl-PL"/>
              </w:rPr>
              <w:t>etap nr</w:t>
            </w:r>
          </w:p>
        </w:tc>
        <w:tc>
          <w:tcPr>
            <w:tcW w:w="0" w:type="auto"/>
            <w:vAlign w:val="center"/>
            <w:hideMark/>
          </w:tcPr>
          <w:p w:rsidR="00DC580E" w:rsidRPr="00DC580E" w:rsidRDefault="00DC580E" w:rsidP="00DC580E">
            <w:pPr>
              <w:spacing w:after="0" w:line="240" w:lineRule="auto"/>
              <w:rPr>
                <w:rFonts w:eastAsia="Times New Roman" w:cs="Times New Roman"/>
                <w:lang w:eastAsia="pl-PL"/>
              </w:rPr>
            </w:pPr>
            <w:r w:rsidRPr="00DC580E">
              <w:rPr>
                <w:rFonts w:eastAsia="Times New Roman" w:cs="Times New Roman"/>
                <w:lang w:eastAsia="pl-PL"/>
              </w:rPr>
              <w:t>czas trwania etapu</w:t>
            </w:r>
          </w:p>
        </w:tc>
      </w:tr>
      <w:tr w:rsidR="00DC580E" w:rsidRPr="00DC580E" w:rsidTr="00DC580E">
        <w:trPr>
          <w:tblCellSpacing w:w="15" w:type="dxa"/>
        </w:trPr>
        <w:tc>
          <w:tcPr>
            <w:tcW w:w="0" w:type="auto"/>
            <w:vAlign w:val="center"/>
            <w:hideMark/>
          </w:tcPr>
          <w:p w:rsidR="00DC580E" w:rsidRPr="00DC580E" w:rsidRDefault="00DC580E" w:rsidP="00DC580E">
            <w:pPr>
              <w:spacing w:after="0" w:line="240" w:lineRule="auto"/>
              <w:rPr>
                <w:rFonts w:eastAsia="Times New Roman" w:cs="Times New Roman"/>
                <w:lang w:eastAsia="pl-PL"/>
              </w:rPr>
            </w:pPr>
          </w:p>
        </w:tc>
        <w:tc>
          <w:tcPr>
            <w:tcW w:w="0" w:type="auto"/>
            <w:vAlign w:val="center"/>
            <w:hideMark/>
          </w:tcPr>
          <w:p w:rsidR="00DC580E" w:rsidRPr="00DC580E" w:rsidRDefault="00DC580E" w:rsidP="00DC580E">
            <w:pPr>
              <w:spacing w:after="0" w:line="240" w:lineRule="auto"/>
              <w:rPr>
                <w:rFonts w:eastAsia="Times New Roman" w:cs="Times New Roman"/>
                <w:lang w:eastAsia="pl-PL"/>
              </w:rPr>
            </w:pPr>
          </w:p>
        </w:tc>
      </w:tr>
    </w:tbl>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t>Wykonawcy, którzy nie złożyli nowych postąpień, zostaną zakwalifikowani do następnego etapu: nie</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Termin otwarcia licytacji elektronicznej: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Termin i warunki zamknięcia licytacji elektronicznej: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t>Istotne dla stron postanowienia, które zostaną wprowadzone do treści zawieranej umowy w sprawie zamówienia publicznego, albo ogólne warunki umowy, albo wzór umowy: </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t xml:space="preserve">1. Zamawiający wymaga od Wykonawcy, aby zawarł z nim umowę w sprawie zamówienia publicznego na warunkach określonych w projekcie umowy. 2. Projekt umowy stanowi integralną cześć niniejszej SIWZ i został określony w niniejszej SIWZ (Załącznik nr 9). Projekt umowy należy parafować i dostarczyć zamawiającemu na wezwanie po wyborze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DC580E">
        <w:rPr>
          <w:rFonts w:eastAsia="Times New Roman" w:cs="Tahoma"/>
          <w:lang w:eastAsia="pl-PL"/>
        </w:rPr>
        <w:t>Pzp</w:t>
      </w:r>
      <w:proofErr w:type="spellEnd"/>
      <w:r w:rsidRPr="00DC580E">
        <w:rPr>
          <w:rFonts w:eastAsia="Times New Roman" w:cs="Tahoma"/>
          <w:lang w:eastAsia="pl-PL"/>
        </w:rPr>
        <w:t>.</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t>Wymagania dotyczące zabezpieczenia należytego wykonania umowy: </w:t>
      </w:r>
    </w:p>
    <w:p w:rsidR="00DC580E" w:rsidRPr="00DC580E" w:rsidRDefault="00EA5495" w:rsidP="00DC580E">
      <w:pPr>
        <w:spacing w:after="0" w:line="450" w:lineRule="atLeast"/>
        <w:rPr>
          <w:rFonts w:eastAsia="Times New Roman" w:cs="Tahoma"/>
          <w:lang w:eastAsia="pl-PL"/>
        </w:rPr>
      </w:pPr>
      <w:r>
        <w:rPr>
          <w:rFonts w:eastAsia="Times New Roman" w:cs="Tahoma"/>
          <w:lang w:eastAsia="pl-PL"/>
        </w:rPr>
        <w:t>nie wymaga się</w:t>
      </w:r>
      <w:bookmarkStart w:id="0" w:name="_GoBack"/>
      <w:bookmarkEnd w:id="0"/>
      <w:r w:rsidR="00DC580E" w:rsidRPr="00DC580E">
        <w:rPr>
          <w:rFonts w:eastAsia="Times New Roman" w:cs="Tahoma"/>
          <w:lang w:eastAsia="pl-PL"/>
        </w:rPr>
        <w:t xml:space="preserve"> wniesienia zabezpieczenia należytego wykonania umowy</w:t>
      </w:r>
    </w:p>
    <w:p w:rsidR="00DC580E" w:rsidRPr="00DC580E" w:rsidRDefault="00DC580E" w:rsidP="00DC580E">
      <w:pPr>
        <w:spacing w:after="0" w:line="450" w:lineRule="atLeast"/>
        <w:rPr>
          <w:rFonts w:eastAsia="Times New Roman" w:cs="Tahoma"/>
          <w:lang w:eastAsia="pl-PL"/>
        </w:rPr>
      </w:pPr>
      <w:r w:rsidRPr="00DC580E">
        <w:rPr>
          <w:rFonts w:eastAsia="Times New Roman" w:cs="Tahoma"/>
          <w:lang w:eastAsia="pl-PL"/>
        </w:rPr>
        <w:br/>
        <w:t>Informacje dodatkowe: </w:t>
      </w:r>
    </w:p>
    <w:p w:rsidR="00E92BD2" w:rsidRDefault="00DC580E" w:rsidP="00DC580E">
      <w:pPr>
        <w:spacing w:after="0" w:line="450" w:lineRule="atLeast"/>
        <w:rPr>
          <w:rFonts w:eastAsia="Times New Roman" w:cs="Tahoma"/>
          <w:lang w:eastAsia="pl-PL"/>
        </w:rPr>
      </w:pPr>
      <w:r w:rsidRPr="00DC580E">
        <w:rPr>
          <w:rFonts w:eastAsia="Times New Roman" w:cs="Tahoma"/>
          <w:b/>
          <w:bCs/>
          <w:lang w:eastAsia="pl-PL"/>
        </w:rPr>
        <w:lastRenderedPageBreak/>
        <w:t>IV.5) ZMIANA UMOWY</w:t>
      </w:r>
      <w:r w:rsidRPr="00DC580E">
        <w:rPr>
          <w:rFonts w:eastAsia="Times New Roman" w:cs="Tahoma"/>
          <w:lang w:eastAsia="pl-PL"/>
        </w:rPr>
        <w:br/>
      </w:r>
      <w:r w:rsidRPr="00DC580E">
        <w:rPr>
          <w:rFonts w:eastAsia="Times New Roman" w:cs="Tahoma"/>
          <w:b/>
          <w:bCs/>
          <w:lang w:eastAsia="pl-PL"/>
        </w:rPr>
        <w:t>Przewiduje się istotne zmiany postanowień zawartej umowy w stosunku do treści oferty, na podstawie której dokonano wyboru wykonawcy:</w:t>
      </w:r>
      <w:r w:rsidRPr="00DC580E">
        <w:rPr>
          <w:rFonts w:eastAsia="Times New Roman" w:cs="Tahoma"/>
          <w:lang w:eastAsia="pl-PL"/>
        </w:rPr>
        <w:t> tak </w:t>
      </w:r>
      <w:r w:rsidRPr="00DC580E">
        <w:rPr>
          <w:rFonts w:eastAsia="Times New Roman" w:cs="Tahoma"/>
          <w:lang w:eastAsia="pl-PL"/>
        </w:rPr>
        <w:br/>
        <w:t>Należy wskazać zakres, charakter zmian oraz warunki wprowadzenia zmian: </w:t>
      </w:r>
      <w:r w:rsidRPr="00DC580E">
        <w:rPr>
          <w:rFonts w:eastAsia="Times New Roman" w:cs="Tahoma"/>
          <w:lang w:eastAsia="pl-PL"/>
        </w:rPr>
        <w:br/>
        <w:t xml:space="preserve">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w:t>
      </w:r>
      <w:proofErr w:type="spellStart"/>
      <w:r w:rsidRPr="00DC580E">
        <w:rPr>
          <w:rFonts w:eastAsia="Times New Roman" w:cs="Tahoma"/>
          <w:lang w:eastAsia="pl-PL"/>
        </w:rPr>
        <w:t>techniczno</w:t>
      </w:r>
      <w:proofErr w:type="spellEnd"/>
      <w:r w:rsidRPr="00DC580E">
        <w:rPr>
          <w:rFonts w:eastAsia="Times New Roman" w:cs="Tahoma"/>
          <w:lang w:eastAsia="pl-PL"/>
        </w:rPr>
        <w:t xml:space="preserve"> – budowlanymi wymienionymi w specyfikacjach technicznych wykonania i odbioru robót budowlanych opisujących przedmiot zamówienia – fakt ten musi mieć odzwierciedlenie w dzienniku budowy i potwierdzony przez Inżyniera kontraktu, c) działań osób trzecich lub organów władzy publicznej, które spowodują przerwanie lub czasowe zawieszenie realizacji zamówienia. W wyniku zmiany terminu umowy Wykonawca jednocześnie przedłuży termin zabezpieczenia należytego wykonania umowy 2) Zmiana kierownika budowy,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2.Zmiana postanowień zawartej umowy może nastąpić za zgodą obu stron wyrażoną na piśmie w formie aneksu do umowy, pod rygorem nieważności takiej zmiany. Zmiany nie mogą naruszać postanowień zawartych w art. 144 ustawy Prawo zamówień publicznych. </w:t>
      </w:r>
      <w:r w:rsidRPr="00DC580E">
        <w:rPr>
          <w:rFonts w:eastAsia="Times New Roman" w:cs="Tahoma"/>
          <w:lang w:eastAsia="pl-PL"/>
        </w:rPr>
        <w:br/>
      </w:r>
      <w:r w:rsidRPr="00DC580E">
        <w:rPr>
          <w:rFonts w:eastAsia="Times New Roman" w:cs="Tahoma"/>
          <w:b/>
          <w:bCs/>
          <w:lang w:eastAsia="pl-PL"/>
        </w:rPr>
        <w:t>IV.6) INFORMACJE ADMINISTRACYJNE </w:t>
      </w:r>
      <w:r w:rsidRPr="00DC580E">
        <w:rPr>
          <w:rFonts w:eastAsia="Times New Roman" w:cs="Tahoma"/>
          <w:lang w:eastAsia="pl-PL"/>
        </w:rPr>
        <w:br/>
      </w:r>
      <w:r w:rsidRPr="00DC580E">
        <w:rPr>
          <w:rFonts w:eastAsia="Times New Roman" w:cs="Tahoma"/>
          <w:lang w:eastAsia="pl-PL"/>
        </w:rPr>
        <w:br/>
      </w:r>
      <w:r w:rsidRPr="00DC580E">
        <w:rPr>
          <w:rFonts w:eastAsia="Times New Roman" w:cs="Tahoma"/>
          <w:b/>
          <w:bCs/>
          <w:lang w:eastAsia="pl-PL"/>
        </w:rPr>
        <w:t>IV.6.1) Sposób udostępniania informacji o charakterze poufnym </w:t>
      </w:r>
      <w:r w:rsidRPr="00DC580E">
        <w:rPr>
          <w:rFonts w:eastAsia="Times New Roman" w:cs="Tahoma"/>
          <w:i/>
          <w:iCs/>
          <w:lang w:eastAsia="pl-PL"/>
        </w:rPr>
        <w:t>(jeżeli dotyczy): </w:t>
      </w:r>
      <w:r w:rsidRPr="00DC580E">
        <w:rPr>
          <w:rFonts w:eastAsia="Times New Roman" w:cs="Tahoma"/>
          <w:lang w:eastAsia="pl-PL"/>
        </w:rPr>
        <w:br/>
        <w:t xml:space="preserve">14. Nie ujawnia się informacji stanowiących tajemnicę przedsiębiorstwa w rozumieniu przepisów o zwalczaniu nieuczciwej konkurencji, jeżeli wykonawca nie później niż w terminie składania ofert </w:t>
      </w:r>
      <w:r w:rsidRPr="00DC580E">
        <w:rPr>
          <w:rFonts w:eastAsia="Times New Roman" w:cs="Tahoma"/>
          <w:lang w:eastAsia="pl-PL"/>
        </w:rPr>
        <w:lastRenderedPageBreak/>
        <w:t xml:space="preserve">zastrzegł, że nie mogą one być udostępnione. 15. W przypadku, gdy informacje zawarte w ofercie </w:t>
      </w:r>
      <w:proofErr w:type="spellStart"/>
      <w:r w:rsidRPr="00DC580E">
        <w:rPr>
          <w:rFonts w:eastAsia="Times New Roman" w:cs="Tahoma"/>
          <w:lang w:eastAsia="pl-PL"/>
        </w:rPr>
        <w:t>stanowia</w:t>
      </w:r>
      <w:proofErr w:type="spellEnd"/>
      <w:r w:rsidRPr="00DC580E">
        <w:rPr>
          <w:rFonts w:eastAsia="Times New Roman" w:cs="Tahoma"/>
          <w:lang w:eastAsia="pl-PL"/>
        </w:rPr>
        <w:t xml:space="preserve">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w:t>
      </w:r>
      <w:proofErr w:type="spellStart"/>
      <w:r w:rsidRPr="00DC580E">
        <w:rPr>
          <w:rFonts w:eastAsia="Times New Roman" w:cs="Tahoma"/>
          <w:lang w:eastAsia="pl-PL"/>
        </w:rPr>
        <w:t>pzp</w:t>
      </w:r>
      <w:proofErr w:type="spellEnd"/>
      <w:r w:rsidRPr="00DC580E">
        <w:rPr>
          <w:rFonts w:eastAsia="Times New Roman" w:cs="Tahoma"/>
          <w:lang w:eastAsia="pl-PL"/>
        </w:rPr>
        <w:t>. </w:t>
      </w:r>
      <w:r w:rsidRPr="00DC580E">
        <w:rPr>
          <w:rFonts w:eastAsia="Times New Roman" w:cs="Tahoma"/>
          <w:lang w:eastAsia="pl-PL"/>
        </w:rPr>
        <w:br/>
      </w:r>
      <w:r w:rsidRPr="00DC580E">
        <w:rPr>
          <w:rFonts w:eastAsia="Times New Roman" w:cs="Tahoma"/>
          <w:b/>
          <w:bCs/>
          <w:lang w:eastAsia="pl-PL"/>
        </w:rPr>
        <w:t>Środki służące ochronie informacji o charakterze poufnym</w:t>
      </w:r>
      <w:r w:rsidRPr="00DC580E">
        <w:rPr>
          <w:rFonts w:eastAsia="Times New Roman" w:cs="Tahoma"/>
          <w:lang w:eastAsia="pl-PL"/>
        </w:rPr>
        <w:br/>
        <w:t xml:space="preserve">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w:t>
      </w:r>
      <w:proofErr w:type="spellStart"/>
      <w:r w:rsidRPr="00DC580E">
        <w:rPr>
          <w:rFonts w:eastAsia="Times New Roman" w:cs="Tahoma"/>
          <w:lang w:eastAsia="pl-PL"/>
        </w:rPr>
        <w:t>Pzp</w:t>
      </w:r>
      <w:proofErr w:type="spellEnd"/>
      <w:r w:rsidRPr="00DC580E">
        <w:rPr>
          <w:rFonts w:eastAsia="Times New Roman" w:cs="Tahoma"/>
          <w:lang w:eastAsia="pl-PL"/>
        </w:rPr>
        <w:t xml:space="preserve"> lub odrębnych przepisów, informacje te będą podlegały udostępnieniu na zasadach takich samych jak pozostałe , niezastrzeżone dokumenty. </w:t>
      </w:r>
      <w:r w:rsidRPr="00DC580E">
        <w:rPr>
          <w:rFonts w:eastAsia="Times New Roman" w:cs="Tahoma"/>
          <w:lang w:eastAsia="pl-PL"/>
        </w:rPr>
        <w:br/>
      </w:r>
      <w:r w:rsidRPr="00DC580E">
        <w:rPr>
          <w:rFonts w:eastAsia="Times New Roman" w:cs="Tahoma"/>
          <w:b/>
          <w:bCs/>
          <w:lang w:eastAsia="pl-PL"/>
        </w:rPr>
        <w:t>IV.6.2) Termin składania ofert lub wniosków o dopuszczenie do udziału w postępowaniu: </w:t>
      </w:r>
      <w:r w:rsidRPr="00DC580E">
        <w:rPr>
          <w:rFonts w:eastAsia="Times New Roman" w:cs="Tahoma"/>
          <w:lang w:eastAsia="pl-PL"/>
        </w:rPr>
        <w:br/>
        <w:t>Data: 09/11/2016, godzina: 09:30, </w:t>
      </w:r>
      <w:r w:rsidRPr="00DC580E">
        <w:rPr>
          <w:rFonts w:eastAsia="Times New Roman" w:cs="Tahoma"/>
          <w:lang w:eastAsia="pl-PL"/>
        </w:rPr>
        <w:br/>
        <w:t>Skrócenie terminu składania wniosków, ze względu na pilną potrzebę udzielenia zamówienia (przetarg nieograniczony, przetarg ograniczony, negocjacje z ogłoszeniem): </w:t>
      </w:r>
      <w:r w:rsidRPr="00DC580E">
        <w:rPr>
          <w:rFonts w:eastAsia="Times New Roman" w:cs="Tahoma"/>
          <w:lang w:eastAsia="pl-PL"/>
        </w:rPr>
        <w:br/>
        <w:t>nie </w:t>
      </w:r>
      <w:r w:rsidRPr="00DC580E">
        <w:rPr>
          <w:rFonts w:eastAsia="Times New Roman" w:cs="Tahoma"/>
          <w:lang w:eastAsia="pl-PL"/>
        </w:rPr>
        <w:br/>
        <w:t>Wskazać powody: </w:t>
      </w:r>
      <w:r w:rsidRPr="00DC580E">
        <w:rPr>
          <w:rFonts w:eastAsia="Times New Roman" w:cs="Tahoma"/>
          <w:lang w:eastAsia="pl-PL"/>
        </w:rPr>
        <w:br/>
      </w:r>
      <w:r w:rsidRPr="00DC580E">
        <w:rPr>
          <w:rFonts w:eastAsia="Times New Roman" w:cs="Tahoma"/>
          <w:lang w:eastAsia="pl-PL"/>
        </w:rPr>
        <w:br/>
        <w:t>Język lub języki, w jakich mogą być sporządzane oferty lub wnioski o dopuszczenie do udziału w postępowaniu </w:t>
      </w:r>
      <w:r w:rsidRPr="00DC580E">
        <w:rPr>
          <w:rFonts w:eastAsia="Times New Roman" w:cs="Tahoma"/>
          <w:lang w:eastAsia="pl-PL"/>
        </w:rPr>
        <w:br/>
      </w:r>
      <w:r w:rsidRPr="00DC580E">
        <w:rPr>
          <w:rFonts w:eastAsia="Times New Roman" w:cs="Tahoma"/>
          <w:lang w:eastAsia="pl-PL"/>
        </w:rPr>
        <w:lastRenderedPageBreak/>
        <w:t xml:space="preserve">&gt; </w:t>
      </w:r>
      <w:r w:rsidR="00EA5495">
        <w:rPr>
          <w:rFonts w:eastAsia="Times New Roman" w:cs="Tahoma"/>
          <w:lang w:eastAsia="pl-PL"/>
        </w:rPr>
        <w:t>P</w:t>
      </w:r>
      <w:r w:rsidRPr="00DC580E">
        <w:rPr>
          <w:rFonts w:eastAsia="Times New Roman" w:cs="Tahoma"/>
          <w:lang w:eastAsia="pl-PL"/>
        </w:rPr>
        <w:t>olski</w:t>
      </w:r>
      <w:r w:rsidRPr="00DC580E">
        <w:rPr>
          <w:rFonts w:eastAsia="Times New Roman" w:cs="Tahoma"/>
          <w:lang w:eastAsia="pl-PL"/>
        </w:rPr>
        <w:br/>
      </w:r>
      <w:r w:rsidRPr="00DC580E">
        <w:rPr>
          <w:rFonts w:eastAsia="Times New Roman" w:cs="Tahoma"/>
          <w:b/>
          <w:bCs/>
          <w:lang w:eastAsia="pl-PL"/>
        </w:rPr>
        <w:t>IV.6.3) Termin związania ofertą: </w:t>
      </w:r>
      <w:r w:rsidRPr="00DC580E">
        <w:rPr>
          <w:rFonts w:eastAsia="Times New Roman" w:cs="Tahoma"/>
          <w:lang w:eastAsia="pl-PL"/>
        </w:rPr>
        <w:t>okres w dniach: 30 (od ostatecznego terminu składania ofert) </w:t>
      </w:r>
      <w:r w:rsidRPr="00DC580E">
        <w:rPr>
          <w:rFonts w:eastAsia="Times New Roman" w:cs="Tahoma"/>
          <w:lang w:eastAsia="pl-PL"/>
        </w:rPr>
        <w:br/>
      </w:r>
      <w:r w:rsidRPr="00DC580E">
        <w:rPr>
          <w:rFonts w:eastAsia="Times New Roman" w:cs="Tahoma"/>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580E">
        <w:rPr>
          <w:rFonts w:eastAsia="Times New Roman" w:cs="Tahoma"/>
          <w:lang w:eastAsia="pl-PL"/>
        </w:rPr>
        <w:t> nie </w:t>
      </w:r>
      <w:r w:rsidRPr="00DC580E">
        <w:rPr>
          <w:rFonts w:eastAsia="Times New Roman" w:cs="Tahoma"/>
          <w:lang w:eastAsia="pl-PL"/>
        </w:rPr>
        <w:br/>
      </w:r>
      <w:r w:rsidRPr="00DC580E">
        <w:rPr>
          <w:rFonts w:eastAsia="Times New Roman" w:cs="Tahoma"/>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580E">
        <w:rPr>
          <w:rFonts w:eastAsia="Times New Roman" w:cs="Tahoma"/>
          <w:lang w:eastAsia="pl-PL"/>
        </w:rPr>
        <w:t> nie </w:t>
      </w:r>
      <w:r w:rsidRPr="00DC580E">
        <w:rPr>
          <w:rFonts w:eastAsia="Times New Roman" w:cs="Tahoma"/>
          <w:lang w:eastAsia="pl-PL"/>
        </w:rPr>
        <w:br/>
      </w:r>
      <w:r w:rsidRPr="00DC580E">
        <w:rPr>
          <w:rFonts w:eastAsia="Times New Roman" w:cs="Tahoma"/>
          <w:b/>
          <w:bCs/>
          <w:lang w:eastAsia="pl-PL"/>
        </w:rPr>
        <w:t>IV.6.6) Informacje dodatkowe:</w:t>
      </w:r>
    </w:p>
    <w:p w:rsidR="00E92BD2" w:rsidRPr="00E92BD2" w:rsidRDefault="00E92BD2" w:rsidP="00E92BD2">
      <w:pPr>
        <w:rPr>
          <w:rFonts w:eastAsia="Times New Roman" w:cs="Tahoma"/>
          <w:lang w:eastAsia="pl-PL"/>
        </w:rPr>
      </w:pPr>
    </w:p>
    <w:p w:rsidR="00E92BD2" w:rsidRDefault="00E92BD2" w:rsidP="00E92BD2">
      <w:pPr>
        <w:rPr>
          <w:rFonts w:eastAsia="Times New Roman" w:cs="Tahoma"/>
          <w:lang w:eastAsia="pl-PL"/>
        </w:rPr>
      </w:pPr>
    </w:p>
    <w:p w:rsidR="00E92BD2" w:rsidRDefault="00E92BD2" w:rsidP="00E92BD2">
      <w:pPr>
        <w:tabs>
          <w:tab w:val="left" w:pos="5460"/>
        </w:tabs>
        <w:rPr>
          <w:rFonts w:eastAsia="Times New Roman" w:cs="Tahoma"/>
          <w:lang w:eastAsia="pl-PL"/>
        </w:rPr>
      </w:pPr>
      <w:r>
        <w:rPr>
          <w:rFonts w:eastAsia="Times New Roman" w:cs="Tahoma"/>
          <w:lang w:eastAsia="pl-PL"/>
        </w:rPr>
        <w:tab/>
        <w:t>Dyrektor PZD</w:t>
      </w:r>
    </w:p>
    <w:p w:rsidR="00DC580E" w:rsidRPr="00E92BD2" w:rsidRDefault="00E92BD2" w:rsidP="00E92BD2">
      <w:pPr>
        <w:tabs>
          <w:tab w:val="left" w:pos="5460"/>
        </w:tabs>
        <w:rPr>
          <w:rFonts w:eastAsia="Times New Roman" w:cs="Tahoma"/>
          <w:lang w:eastAsia="pl-PL"/>
        </w:rPr>
      </w:pPr>
      <w:r>
        <w:rPr>
          <w:rFonts w:eastAsia="Times New Roman" w:cs="Tahoma"/>
          <w:lang w:eastAsia="pl-PL"/>
        </w:rPr>
        <w:tab/>
        <w:t>Jacek Dłuski</w:t>
      </w:r>
    </w:p>
    <w:sectPr w:rsidR="00DC580E" w:rsidRPr="00E92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B8"/>
    <w:rsid w:val="002B7CF9"/>
    <w:rsid w:val="00A072B8"/>
    <w:rsid w:val="00DC580E"/>
    <w:rsid w:val="00E92BD2"/>
    <w:rsid w:val="00EA5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58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5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58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5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57906">
      <w:bodyDiv w:val="1"/>
      <w:marLeft w:val="0"/>
      <w:marRight w:val="0"/>
      <w:marTop w:val="0"/>
      <w:marBottom w:val="0"/>
      <w:divBdr>
        <w:top w:val="none" w:sz="0" w:space="0" w:color="auto"/>
        <w:left w:val="none" w:sz="0" w:space="0" w:color="auto"/>
        <w:bottom w:val="none" w:sz="0" w:space="0" w:color="auto"/>
        <w:right w:val="none" w:sz="0" w:space="0" w:color="auto"/>
      </w:divBdr>
      <w:divsChild>
        <w:div w:id="490292270">
          <w:marLeft w:val="0"/>
          <w:marRight w:val="0"/>
          <w:marTop w:val="0"/>
          <w:marBottom w:val="0"/>
          <w:divBdr>
            <w:top w:val="none" w:sz="0" w:space="0" w:color="auto"/>
            <w:left w:val="none" w:sz="0" w:space="0" w:color="auto"/>
            <w:bottom w:val="none" w:sz="0" w:space="0" w:color="auto"/>
            <w:right w:val="none" w:sz="0" w:space="0" w:color="auto"/>
          </w:divBdr>
          <w:divsChild>
            <w:div w:id="768962348">
              <w:marLeft w:val="0"/>
              <w:marRight w:val="0"/>
              <w:marTop w:val="0"/>
              <w:marBottom w:val="0"/>
              <w:divBdr>
                <w:top w:val="none" w:sz="0" w:space="0" w:color="auto"/>
                <w:left w:val="none" w:sz="0" w:space="0" w:color="auto"/>
                <w:bottom w:val="none" w:sz="0" w:space="0" w:color="auto"/>
                <w:right w:val="none" w:sz="0" w:space="0" w:color="auto"/>
              </w:divBdr>
              <w:divsChild>
                <w:div w:id="82607017">
                  <w:marLeft w:val="0"/>
                  <w:marRight w:val="0"/>
                  <w:marTop w:val="0"/>
                  <w:marBottom w:val="0"/>
                  <w:divBdr>
                    <w:top w:val="none" w:sz="0" w:space="0" w:color="auto"/>
                    <w:left w:val="none" w:sz="0" w:space="0" w:color="auto"/>
                    <w:bottom w:val="none" w:sz="0" w:space="0" w:color="auto"/>
                    <w:right w:val="none" w:sz="0" w:space="0" w:color="auto"/>
                  </w:divBdr>
                  <w:divsChild>
                    <w:div w:id="1692409596">
                      <w:marLeft w:val="0"/>
                      <w:marRight w:val="0"/>
                      <w:marTop w:val="0"/>
                      <w:marBottom w:val="0"/>
                      <w:divBdr>
                        <w:top w:val="none" w:sz="0" w:space="0" w:color="auto"/>
                        <w:left w:val="none" w:sz="0" w:space="0" w:color="auto"/>
                        <w:bottom w:val="none" w:sz="0" w:space="0" w:color="auto"/>
                        <w:right w:val="none" w:sz="0" w:space="0" w:color="auto"/>
                      </w:divBdr>
                    </w:div>
                    <w:div w:id="1013339967">
                      <w:marLeft w:val="0"/>
                      <w:marRight w:val="0"/>
                      <w:marTop w:val="0"/>
                      <w:marBottom w:val="0"/>
                      <w:divBdr>
                        <w:top w:val="none" w:sz="0" w:space="0" w:color="auto"/>
                        <w:left w:val="none" w:sz="0" w:space="0" w:color="auto"/>
                        <w:bottom w:val="none" w:sz="0" w:space="0" w:color="auto"/>
                        <w:right w:val="none" w:sz="0" w:space="0" w:color="auto"/>
                      </w:divBdr>
                    </w:div>
                    <w:div w:id="550964386">
                      <w:marLeft w:val="0"/>
                      <w:marRight w:val="0"/>
                      <w:marTop w:val="0"/>
                      <w:marBottom w:val="0"/>
                      <w:divBdr>
                        <w:top w:val="none" w:sz="0" w:space="0" w:color="auto"/>
                        <w:left w:val="none" w:sz="0" w:space="0" w:color="auto"/>
                        <w:bottom w:val="none" w:sz="0" w:space="0" w:color="auto"/>
                        <w:right w:val="none" w:sz="0" w:space="0" w:color="auto"/>
                      </w:divBdr>
                    </w:div>
                    <w:div w:id="1630932346">
                      <w:marLeft w:val="0"/>
                      <w:marRight w:val="0"/>
                      <w:marTop w:val="0"/>
                      <w:marBottom w:val="0"/>
                      <w:divBdr>
                        <w:top w:val="none" w:sz="0" w:space="0" w:color="auto"/>
                        <w:left w:val="none" w:sz="0" w:space="0" w:color="auto"/>
                        <w:bottom w:val="none" w:sz="0" w:space="0" w:color="auto"/>
                        <w:right w:val="none" w:sz="0" w:space="0" w:color="auto"/>
                      </w:divBdr>
                      <w:divsChild>
                        <w:div w:id="794182703">
                          <w:marLeft w:val="0"/>
                          <w:marRight w:val="0"/>
                          <w:marTop w:val="0"/>
                          <w:marBottom w:val="0"/>
                          <w:divBdr>
                            <w:top w:val="none" w:sz="0" w:space="0" w:color="auto"/>
                            <w:left w:val="none" w:sz="0" w:space="0" w:color="auto"/>
                            <w:bottom w:val="none" w:sz="0" w:space="0" w:color="auto"/>
                            <w:right w:val="none" w:sz="0" w:space="0" w:color="auto"/>
                          </w:divBdr>
                        </w:div>
                      </w:divsChild>
                    </w:div>
                    <w:div w:id="1463500910">
                      <w:marLeft w:val="0"/>
                      <w:marRight w:val="0"/>
                      <w:marTop w:val="0"/>
                      <w:marBottom w:val="0"/>
                      <w:divBdr>
                        <w:top w:val="none" w:sz="0" w:space="0" w:color="auto"/>
                        <w:left w:val="none" w:sz="0" w:space="0" w:color="auto"/>
                        <w:bottom w:val="none" w:sz="0" w:space="0" w:color="auto"/>
                        <w:right w:val="none" w:sz="0" w:space="0" w:color="auto"/>
                      </w:divBdr>
                      <w:divsChild>
                        <w:div w:id="277298219">
                          <w:marLeft w:val="0"/>
                          <w:marRight w:val="0"/>
                          <w:marTop w:val="0"/>
                          <w:marBottom w:val="0"/>
                          <w:divBdr>
                            <w:top w:val="none" w:sz="0" w:space="0" w:color="auto"/>
                            <w:left w:val="none" w:sz="0" w:space="0" w:color="auto"/>
                            <w:bottom w:val="none" w:sz="0" w:space="0" w:color="auto"/>
                            <w:right w:val="none" w:sz="0" w:space="0" w:color="auto"/>
                          </w:divBdr>
                        </w:div>
                      </w:divsChild>
                    </w:div>
                    <w:div w:id="912395502">
                      <w:marLeft w:val="0"/>
                      <w:marRight w:val="0"/>
                      <w:marTop w:val="0"/>
                      <w:marBottom w:val="0"/>
                      <w:divBdr>
                        <w:top w:val="none" w:sz="0" w:space="0" w:color="auto"/>
                        <w:left w:val="none" w:sz="0" w:space="0" w:color="auto"/>
                        <w:bottom w:val="none" w:sz="0" w:space="0" w:color="auto"/>
                        <w:right w:val="none" w:sz="0" w:space="0" w:color="auto"/>
                      </w:divBdr>
                      <w:divsChild>
                        <w:div w:id="1516456583">
                          <w:marLeft w:val="0"/>
                          <w:marRight w:val="0"/>
                          <w:marTop w:val="0"/>
                          <w:marBottom w:val="0"/>
                          <w:divBdr>
                            <w:top w:val="none" w:sz="0" w:space="0" w:color="auto"/>
                            <w:left w:val="none" w:sz="0" w:space="0" w:color="auto"/>
                            <w:bottom w:val="none" w:sz="0" w:space="0" w:color="auto"/>
                            <w:right w:val="none" w:sz="0" w:space="0" w:color="auto"/>
                          </w:divBdr>
                        </w:div>
                        <w:div w:id="1069957127">
                          <w:marLeft w:val="0"/>
                          <w:marRight w:val="0"/>
                          <w:marTop w:val="0"/>
                          <w:marBottom w:val="0"/>
                          <w:divBdr>
                            <w:top w:val="none" w:sz="0" w:space="0" w:color="auto"/>
                            <w:left w:val="none" w:sz="0" w:space="0" w:color="auto"/>
                            <w:bottom w:val="none" w:sz="0" w:space="0" w:color="auto"/>
                            <w:right w:val="none" w:sz="0" w:space="0" w:color="auto"/>
                          </w:divBdr>
                        </w:div>
                        <w:div w:id="1537963414">
                          <w:marLeft w:val="0"/>
                          <w:marRight w:val="0"/>
                          <w:marTop w:val="0"/>
                          <w:marBottom w:val="0"/>
                          <w:divBdr>
                            <w:top w:val="none" w:sz="0" w:space="0" w:color="auto"/>
                            <w:left w:val="none" w:sz="0" w:space="0" w:color="auto"/>
                            <w:bottom w:val="none" w:sz="0" w:space="0" w:color="auto"/>
                            <w:right w:val="none" w:sz="0" w:space="0" w:color="auto"/>
                          </w:divBdr>
                        </w:div>
                        <w:div w:id="538010352">
                          <w:marLeft w:val="0"/>
                          <w:marRight w:val="0"/>
                          <w:marTop w:val="0"/>
                          <w:marBottom w:val="0"/>
                          <w:divBdr>
                            <w:top w:val="none" w:sz="0" w:space="0" w:color="auto"/>
                            <w:left w:val="none" w:sz="0" w:space="0" w:color="auto"/>
                            <w:bottom w:val="none" w:sz="0" w:space="0" w:color="auto"/>
                            <w:right w:val="none" w:sz="0" w:space="0" w:color="auto"/>
                          </w:divBdr>
                        </w:div>
                      </w:divsChild>
                    </w:div>
                    <w:div w:id="1153453182">
                      <w:marLeft w:val="0"/>
                      <w:marRight w:val="0"/>
                      <w:marTop w:val="0"/>
                      <w:marBottom w:val="0"/>
                      <w:divBdr>
                        <w:top w:val="none" w:sz="0" w:space="0" w:color="auto"/>
                        <w:left w:val="none" w:sz="0" w:space="0" w:color="auto"/>
                        <w:bottom w:val="none" w:sz="0" w:space="0" w:color="auto"/>
                        <w:right w:val="none" w:sz="0" w:space="0" w:color="auto"/>
                      </w:divBdr>
                      <w:divsChild>
                        <w:div w:id="44762559">
                          <w:marLeft w:val="0"/>
                          <w:marRight w:val="0"/>
                          <w:marTop w:val="0"/>
                          <w:marBottom w:val="0"/>
                          <w:divBdr>
                            <w:top w:val="none" w:sz="0" w:space="0" w:color="auto"/>
                            <w:left w:val="none" w:sz="0" w:space="0" w:color="auto"/>
                            <w:bottom w:val="none" w:sz="0" w:space="0" w:color="auto"/>
                            <w:right w:val="none" w:sz="0" w:space="0" w:color="auto"/>
                          </w:divBdr>
                        </w:div>
                        <w:div w:id="2147040694">
                          <w:marLeft w:val="0"/>
                          <w:marRight w:val="0"/>
                          <w:marTop w:val="0"/>
                          <w:marBottom w:val="0"/>
                          <w:divBdr>
                            <w:top w:val="none" w:sz="0" w:space="0" w:color="auto"/>
                            <w:left w:val="none" w:sz="0" w:space="0" w:color="auto"/>
                            <w:bottom w:val="none" w:sz="0" w:space="0" w:color="auto"/>
                            <w:right w:val="none" w:sz="0" w:space="0" w:color="auto"/>
                          </w:divBdr>
                        </w:div>
                        <w:div w:id="1996445825">
                          <w:marLeft w:val="0"/>
                          <w:marRight w:val="0"/>
                          <w:marTop w:val="0"/>
                          <w:marBottom w:val="0"/>
                          <w:divBdr>
                            <w:top w:val="none" w:sz="0" w:space="0" w:color="auto"/>
                            <w:left w:val="none" w:sz="0" w:space="0" w:color="auto"/>
                            <w:bottom w:val="none" w:sz="0" w:space="0" w:color="auto"/>
                            <w:right w:val="none" w:sz="0" w:space="0" w:color="auto"/>
                          </w:divBdr>
                        </w:div>
                        <w:div w:id="1879465774">
                          <w:marLeft w:val="0"/>
                          <w:marRight w:val="0"/>
                          <w:marTop w:val="0"/>
                          <w:marBottom w:val="0"/>
                          <w:divBdr>
                            <w:top w:val="none" w:sz="0" w:space="0" w:color="auto"/>
                            <w:left w:val="none" w:sz="0" w:space="0" w:color="auto"/>
                            <w:bottom w:val="none" w:sz="0" w:space="0" w:color="auto"/>
                            <w:right w:val="none" w:sz="0" w:space="0" w:color="auto"/>
                          </w:divBdr>
                        </w:div>
                        <w:div w:id="290404772">
                          <w:marLeft w:val="0"/>
                          <w:marRight w:val="0"/>
                          <w:marTop w:val="0"/>
                          <w:marBottom w:val="0"/>
                          <w:divBdr>
                            <w:top w:val="none" w:sz="0" w:space="0" w:color="auto"/>
                            <w:left w:val="none" w:sz="0" w:space="0" w:color="auto"/>
                            <w:bottom w:val="none" w:sz="0" w:space="0" w:color="auto"/>
                            <w:right w:val="none" w:sz="0" w:space="0" w:color="auto"/>
                          </w:divBdr>
                        </w:div>
                        <w:div w:id="1862205505">
                          <w:marLeft w:val="0"/>
                          <w:marRight w:val="0"/>
                          <w:marTop w:val="0"/>
                          <w:marBottom w:val="0"/>
                          <w:divBdr>
                            <w:top w:val="none" w:sz="0" w:space="0" w:color="auto"/>
                            <w:left w:val="none" w:sz="0" w:space="0" w:color="auto"/>
                            <w:bottom w:val="none" w:sz="0" w:space="0" w:color="auto"/>
                            <w:right w:val="none" w:sz="0" w:space="0" w:color="auto"/>
                          </w:divBdr>
                        </w:div>
                        <w:div w:id="1276133382">
                          <w:marLeft w:val="0"/>
                          <w:marRight w:val="0"/>
                          <w:marTop w:val="0"/>
                          <w:marBottom w:val="0"/>
                          <w:divBdr>
                            <w:top w:val="none" w:sz="0" w:space="0" w:color="auto"/>
                            <w:left w:val="none" w:sz="0" w:space="0" w:color="auto"/>
                            <w:bottom w:val="none" w:sz="0" w:space="0" w:color="auto"/>
                            <w:right w:val="none" w:sz="0" w:space="0" w:color="auto"/>
                          </w:divBdr>
                        </w:div>
                      </w:divsChild>
                    </w:div>
                    <w:div w:id="1741563428">
                      <w:marLeft w:val="0"/>
                      <w:marRight w:val="0"/>
                      <w:marTop w:val="0"/>
                      <w:marBottom w:val="0"/>
                      <w:divBdr>
                        <w:top w:val="none" w:sz="0" w:space="0" w:color="auto"/>
                        <w:left w:val="none" w:sz="0" w:space="0" w:color="auto"/>
                        <w:bottom w:val="none" w:sz="0" w:space="0" w:color="auto"/>
                        <w:right w:val="none" w:sz="0" w:space="0" w:color="auto"/>
                      </w:divBdr>
                      <w:divsChild>
                        <w:div w:id="246235531">
                          <w:marLeft w:val="0"/>
                          <w:marRight w:val="0"/>
                          <w:marTop w:val="0"/>
                          <w:marBottom w:val="0"/>
                          <w:divBdr>
                            <w:top w:val="none" w:sz="0" w:space="0" w:color="auto"/>
                            <w:left w:val="none" w:sz="0" w:space="0" w:color="auto"/>
                            <w:bottom w:val="none" w:sz="0" w:space="0" w:color="auto"/>
                            <w:right w:val="none" w:sz="0" w:space="0" w:color="auto"/>
                          </w:divBdr>
                        </w:div>
                        <w:div w:id="2129470512">
                          <w:marLeft w:val="0"/>
                          <w:marRight w:val="0"/>
                          <w:marTop w:val="0"/>
                          <w:marBottom w:val="0"/>
                          <w:divBdr>
                            <w:top w:val="none" w:sz="0" w:space="0" w:color="auto"/>
                            <w:left w:val="none" w:sz="0" w:space="0" w:color="auto"/>
                            <w:bottom w:val="none" w:sz="0" w:space="0" w:color="auto"/>
                            <w:right w:val="none" w:sz="0" w:space="0" w:color="auto"/>
                          </w:divBdr>
                        </w:div>
                        <w:div w:id="1343585124">
                          <w:marLeft w:val="0"/>
                          <w:marRight w:val="0"/>
                          <w:marTop w:val="0"/>
                          <w:marBottom w:val="0"/>
                          <w:divBdr>
                            <w:top w:val="none" w:sz="0" w:space="0" w:color="auto"/>
                            <w:left w:val="none" w:sz="0" w:space="0" w:color="auto"/>
                            <w:bottom w:val="none" w:sz="0" w:space="0" w:color="auto"/>
                            <w:right w:val="none" w:sz="0" w:space="0" w:color="auto"/>
                          </w:divBdr>
                        </w:div>
                      </w:divsChild>
                    </w:div>
                    <w:div w:id="1253127876">
                      <w:marLeft w:val="0"/>
                      <w:marRight w:val="0"/>
                      <w:marTop w:val="0"/>
                      <w:marBottom w:val="0"/>
                      <w:divBdr>
                        <w:top w:val="none" w:sz="0" w:space="0" w:color="auto"/>
                        <w:left w:val="none" w:sz="0" w:space="0" w:color="auto"/>
                        <w:bottom w:val="none" w:sz="0" w:space="0" w:color="auto"/>
                        <w:right w:val="none" w:sz="0" w:space="0" w:color="auto"/>
                      </w:divBdr>
                      <w:divsChild>
                        <w:div w:id="1365711985">
                          <w:marLeft w:val="0"/>
                          <w:marRight w:val="0"/>
                          <w:marTop w:val="0"/>
                          <w:marBottom w:val="0"/>
                          <w:divBdr>
                            <w:top w:val="none" w:sz="0" w:space="0" w:color="auto"/>
                            <w:left w:val="none" w:sz="0" w:space="0" w:color="auto"/>
                            <w:bottom w:val="none" w:sz="0" w:space="0" w:color="auto"/>
                            <w:right w:val="none" w:sz="0" w:space="0" w:color="auto"/>
                          </w:divBdr>
                        </w:div>
                        <w:div w:id="547498376">
                          <w:marLeft w:val="0"/>
                          <w:marRight w:val="0"/>
                          <w:marTop w:val="0"/>
                          <w:marBottom w:val="0"/>
                          <w:divBdr>
                            <w:top w:val="none" w:sz="0" w:space="0" w:color="auto"/>
                            <w:left w:val="none" w:sz="0" w:space="0" w:color="auto"/>
                            <w:bottom w:val="none" w:sz="0" w:space="0" w:color="auto"/>
                            <w:right w:val="none" w:sz="0" w:space="0" w:color="auto"/>
                          </w:divBdr>
                        </w:div>
                        <w:div w:id="1329479013">
                          <w:marLeft w:val="0"/>
                          <w:marRight w:val="0"/>
                          <w:marTop w:val="0"/>
                          <w:marBottom w:val="0"/>
                          <w:divBdr>
                            <w:top w:val="none" w:sz="0" w:space="0" w:color="auto"/>
                            <w:left w:val="none" w:sz="0" w:space="0" w:color="auto"/>
                            <w:bottom w:val="none" w:sz="0" w:space="0" w:color="auto"/>
                            <w:right w:val="none" w:sz="0" w:space="0" w:color="auto"/>
                          </w:divBdr>
                        </w:div>
                        <w:div w:id="1496803115">
                          <w:marLeft w:val="0"/>
                          <w:marRight w:val="0"/>
                          <w:marTop w:val="0"/>
                          <w:marBottom w:val="0"/>
                          <w:divBdr>
                            <w:top w:val="none" w:sz="0" w:space="0" w:color="auto"/>
                            <w:left w:val="none" w:sz="0" w:space="0" w:color="auto"/>
                            <w:bottom w:val="none" w:sz="0" w:space="0" w:color="auto"/>
                            <w:right w:val="none" w:sz="0" w:space="0" w:color="auto"/>
                          </w:divBdr>
                        </w:div>
                        <w:div w:id="46297183">
                          <w:marLeft w:val="0"/>
                          <w:marRight w:val="0"/>
                          <w:marTop w:val="0"/>
                          <w:marBottom w:val="0"/>
                          <w:divBdr>
                            <w:top w:val="none" w:sz="0" w:space="0" w:color="auto"/>
                            <w:left w:val="none" w:sz="0" w:space="0" w:color="auto"/>
                            <w:bottom w:val="none" w:sz="0" w:space="0" w:color="auto"/>
                            <w:right w:val="none" w:sz="0" w:space="0" w:color="auto"/>
                          </w:divBdr>
                        </w:div>
                        <w:div w:id="587155329">
                          <w:marLeft w:val="0"/>
                          <w:marRight w:val="0"/>
                          <w:marTop w:val="0"/>
                          <w:marBottom w:val="0"/>
                          <w:divBdr>
                            <w:top w:val="none" w:sz="0" w:space="0" w:color="auto"/>
                            <w:left w:val="none" w:sz="0" w:space="0" w:color="auto"/>
                            <w:bottom w:val="none" w:sz="0" w:space="0" w:color="auto"/>
                            <w:right w:val="none" w:sz="0" w:space="0" w:color="auto"/>
                          </w:divBdr>
                        </w:div>
                      </w:divsChild>
                    </w:div>
                    <w:div w:id="1992560124">
                      <w:marLeft w:val="0"/>
                      <w:marRight w:val="0"/>
                      <w:marTop w:val="0"/>
                      <w:marBottom w:val="0"/>
                      <w:divBdr>
                        <w:top w:val="none" w:sz="0" w:space="0" w:color="auto"/>
                        <w:left w:val="none" w:sz="0" w:space="0" w:color="auto"/>
                        <w:bottom w:val="none" w:sz="0" w:space="0" w:color="auto"/>
                        <w:right w:val="none" w:sz="0" w:space="0" w:color="auto"/>
                      </w:divBdr>
                      <w:divsChild>
                        <w:div w:id="329480609">
                          <w:marLeft w:val="0"/>
                          <w:marRight w:val="0"/>
                          <w:marTop w:val="0"/>
                          <w:marBottom w:val="0"/>
                          <w:divBdr>
                            <w:top w:val="none" w:sz="0" w:space="0" w:color="auto"/>
                            <w:left w:val="none" w:sz="0" w:space="0" w:color="auto"/>
                            <w:bottom w:val="none" w:sz="0" w:space="0" w:color="auto"/>
                            <w:right w:val="none" w:sz="0" w:space="0" w:color="auto"/>
                          </w:divBdr>
                        </w:div>
                        <w:div w:id="1392264518">
                          <w:marLeft w:val="0"/>
                          <w:marRight w:val="0"/>
                          <w:marTop w:val="0"/>
                          <w:marBottom w:val="0"/>
                          <w:divBdr>
                            <w:top w:val="none" w:sz="0" w:space="0" w:color="auto"/>
                            <w:left w:val="none" w:sz="0" w:space="0" w:color="auto"/>
                            <w:bottom w:val="none" w:sz="0" w:space="0" w:color="auto"/>
                            <w:right w:val="none" w:sz="0" w:space="0" w:color="auto"/>
                          </w:divBdr>
                        </w:div>
                        <w:div w:id="612904779">
                          <w:marLeft w:val="0"/>
                          <w:marRight w:val="0"/>
                          <w:marTop w:val="0"/>
                          <w:marBottom w:val="0"/>
                          <w:divBdr>
                            <w:top w:val="none" w:sz="0" w:space="0" w:color="auto"/>
                            <w:left w:val="none" w:sz="0" w:space="0" w:color="auto"/>
                            <w:bottom w:val="none" w:sz="0" w:space="0" w:color="auto"/>
                            <w:right w:val="none" w:sz="0" w:space="0" w:color="auto"/>
                          </w:divBdr>
                        </w:div>
                        <w:div w:id="1920170923">
                          <w:marLeft w:val="0"/>
                          <w:marRight w:val="0"/>
                          <w:marTop w:val="0"/>
                          <w:marBottom w:val="0"/>
                          <w:divBdr>
                            <w:top w:val="none" w:sz="0" w:space="0" w:color="auto"/>
                            <w:left w:val="none" w:sz="0" w:space="0" w:color="auto"/>
                            <w:bottom w:val="none" w:sz="0" w:space="0" w:color="auto"/>
                            <w:right w:val="none" w:sz="0" w:space="0" w:color="auto"/>
                          </w:divBdr>
                        </w:div>
                        <w:div w:id="2130774809">
                          <w:marLeft w:val="0"/>
                          <w:marRight w:val="0"/>
                          <w:marTop w:val="0"/>
                          <w:marBottom w:val="0"/>
                          <w:divBdr>
                            <w:top w:val="none" w:sz="0" w:space="0" w:color="auto"/>
                            <w:left w:val="none" w:sz="0" w:space="0" w:color="auto"/>
                            <w:bottom w:val="none" w:sz="0" w:space="0" w:color="auto"/>
                            <w:right w:val="none" w:sz="0" w:space="0" w:color="auto"/>
                          </w:divBdr>
                        </w:div>
                        <w:div w:id="1263563287">
                          <w:marLeft w:val="0"/>
                          <w:marRight w:val="0"/>
                          <w:marTop w:val="0"/>
                          <w:marBottom w:val="0"/>
                          <w:divBdr>
                            <w:top w:val="none" w:sz="0" w:space="0" w:color="auto"/>
                            <w:left w:val="none" w:sz="0" w:space="0" w:color="auto"/>
                            <w:bottom w:val="none" w:sz="0" w:space="0" w:color="auto"/>
                            <w:right w:val="none" w:sz="0" w:space="0" w:color="auto"/>
                          </w:divBdr>
                        </w:div>
                        <w:div w:id="366685233">
                          <w:marLeft w:val="0"/>
                          <w:marRight w:val="0"/>
                          <w:marTop w:val="0"/>
                          <w:marBottom w:val="0"/>
                          <w:divBdr>
                            <w:top w:val="none" w:sz="0" w:space="0" w:color="auto"/>
                            <w:left w:val="none" w:sz="0" w:space="0" w:color="auto"/>
                            <w:bottom w:val="none" w:sz="0" w:space="0" w:color="auto"/>
                            <w:right w:val="none" w:sz="0" w:space="0" w:color="auto"/>
                          </w:divBdr>
                        </w:div>
                        <w:div w:id="298345404">
                          <w:marLeft w:val="0"/>
                          <w:marRight w:val="0"/>
                          <w:marTop w:val="0"/>
                          <w:marBottom w:val="0"/>
                          <w:divBdr>
                            <w:top w:val="none" w:sz="0" w:space="0" w:color="auto"/>
                            <w:left w:val="none" w:sz="0" w:space="0" w:color="auto"/>
                            <w:bottom w:val="none" w:sz="0" w:space="0" w:color="auto"/>
                            <w:right w:val="none" w:sz="0" w:space="0" w:color="auto"/>
                          </w:divBdr>
                        </w:div>
                        <w:div w:id="739518503">
                          <w:marLeft w:val="0"/>
                          <w:marRight w:val="0"/>
                          <w:marTop w:val="0"/>
                          <w:marBottom w:val="0"/>
                          <w:divBdr>
                            <w:top w:val="none" w:sz="0" w:space="0" w:color="auto"/>
                            <w:left w:val="none" w:sz="0" w:space="0" w:color="auto"/>
                            <w:bottom w:val="none" w:sz="0" w:space="0" w:color="auto"/>
                            <w:right w:val="none" w:sz="0" w:space="0" w:color="auto"/>
                          </w:divBdr>
                        </w:div>
                        <w:div w:id="1712538110">
                          <w:marLeft w:val="0"/>
                          <w:marRight w:val="0"/>
                          <w:marTop w:val="0"/>
                          <w:marBottom w:val="0"/>
                          <w:divBdr>
                            <w:top w:val="none" w:sz="0" w:space="0" w:color="auto"/>
                            <w:left w:val="none" w:sz="0" w:space="0" w:color="auto"/>
                            <w:bottom w:val="none" w:sz="0" w:space="0" w:color="auto"/>
                            <w:right w:val="none" w:sz="0" w:space="0" w:color="auto"/>
                          </w:divBdr>
                        </w:div>
                        <w:div w:id="13223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4619</Words>
  <Characters>27714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xxx</cp:lastModifiedBy>
  <cp:revision>6</cp:revision>
  <cp:lastPrinted>2016-10-25T12:42:00Z</cp:lastPrinted>
  <dcterms:created xsi:type="dcterms:W3CDTF">2016-10-25T12:41:00Z</dcterms:created>
  <dcterms:modified xsi:type="dcterms:W3CDTF">2016-10-25T13:06:00Z</dcterms:modified>
</cp:coreProperties>
</file>