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FF" w:rsidRPr="000251FF" w:rsidRDefault="000251FF" w:rsidP="000251FF">
      <w:pPr>
        <w:spacing w:after="280" w:line="420" w:lineRule="atLeast"/>
        <w:ind w:left="225"/>
        <w:jc w:val="center"/>
        <w:rPr>
          <w:rFonts w:ascii="Arial CE" w:eastAsia="Times New Roman" w:hAnsi="Arial CE" w:cs="Arial CE"/>
          <w:sz w:val="28"/>
          <w:szCs w:val="28"/>
          <w:lang w:eastAsia="pl-PL"/>
        </w:rPr>
      </w:pPr>
      <w:r w:rsidRPr="000251FF">
        <w:rPr>
          <w:rFonts w:ascii="Arial CE" w:eastAsia="Times New Roman" w:hAnsi="Arial CE" w:cs="Arial CE"/>
          <w:b/>
          <w:bCs/>
          <w:sz w:val="28"/>
          <w:szCs w:val="28"/>
          <w:lang w:eastAsia="pl-PL"/>
        </w:rPr>
        <w:t>Opracowanie projektu budowlanego na Przebudowę mostu w ciągu ulicy powiatowej Nr 3711N Tadeusza Kościuszki w lok.0+335 wraz z przebudową ulicy od km 0+000 do km 0+705</w:t>
      </w:r>
      <w:r w:rsidRPr="000251FF">
        <w:rPr>
          <w:rFonts w:ascii="Arial CE" w:eastAsia="Times New Roman" w:hAnsi="Arial CE" w:cs="Arial CE"/>
          <w:sz w:val="28"/>
          <w:szCs w:val="28"/>
          <w:lang w:eastAsia="pl-PL"/>
        </w:rPr>
        <w:br/>
      </w:r>
      <w:r w:rsidRPr="000251FF">
        <w:rPr>
          <w:rFonts w:ascii="Arial CE" w:eastAsia="Times New Roman" w:hAnsi="Arial CE" w:cs="Arial CE"/>
          <w:b/>
          <w:bCs/>
          <w:sz w:val="28"/>
          <w:szCs w:val="28"/>
          <w:lang w:eastAsia="pl-PL"/>
        </w:rPr>
        <w:t>Numer ogłoszenia: 230051 - 2013; data zamieszczenia: 31.10.2013</w:t>
      </w:r>
      <w:r w:rsidRPr="000251FF">
        <w:rPr>
          <w:rFonts w:ascii="Arial CE" w:eastAsia="Times New Roman" w:hAnsi="Arial CE" w:cs="Arial CE"/>
          <w:sz w:val="28"/>
          <w:szCs w:val="28"/>
          <w:lang w:eastAsia="pl-PL"/>
        </w:rPr>
        <w:br/>
        <w:t>OGŁOSZENIE O ZAMÓWIENIU - usługi</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Zamieszczanie ogłoszenia:</w:t>
      </w:r>
      <w:r w:rsidRPr="000251FF">
        <w:rPr>
          <w:rFonts w:ascii="Arial CE" w:eastAsia="Times New Roman" w:hAnsi="Arial CE" w:cs="Arial CE"/>
          <w:sz w:val="20"/>
          <w:szCs w:val="20"/>
          <w:lang w:eastAsia="pl-PL"/>
        </w:rPr>
        <w:t xml:space="preserve"> obowiązkowe.</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Ogłoszenie dotyczy:</w:t>
      </w:r>
      <w:r w:rsidRPr="000251FF">
        <w:rPr>
          <w:rFonts w:ascii="Arial CE" w:eastAsia="Times New Roman" w:hAnsi="Arial CE" w:cs="Arial CE"/>
          <w:sz w:val="20"/>
          <w:szCs w:val="20"/>
          <w:lang w:eastAsia="pl-PL"/>
        </w:rPr>
        <w:t xml:space="preserve"> zamówienia publicznego.</w:t>
      </w:r>
    </w:p>
    <w:p w:rsidR="000251FF" w:rsidRPr="000251FF" w:rsidRDefault="000251FF" w:rsidP="000251FF">
      <w:pPr>
        <w:spacing w:before="375" w:after="225" w:line="400" w:lineRule="atLeast"/>
        <w:rPr>
          <w:rFonts w:ascii="Arial CE" w:eastAsia="Times New Roman" w:hAnsi="Arial CE" w:cs="Arial CE"/>
          <w:b/>
          <w:bCs/>
          <w:sz w:val="24"/>
          <w:szCs w:val="24"/>
          <w:u w:val="single"/>
          <w:lang w:eastAsia="pl-PL"/>
        </w:rPr>
      </w:pPr>
      <w:r w:rsidRPr="000251FF">
        <w:rPr>
          <w:rFonts w:ascii="Arial CE" w:eastAsia="Times New Roman" w:hAnsi="Arial CE" w:cs="Arial CE"/>
          <w:b/>
          <w:bCs/>
          <w:sz w:val="24"/>
          <w:szCs w:val="24"/>
          <w:u w:val="single"/>
          <w:lang w:eastAsia="pl-PL"/>
        </w:rPr>
        <w:t>SEKCJA I: ZAMAWIAJĄCY</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 1) NAZWA I ADRES:</w:t>
      </w:r>
      <w:r w:rsidRPr="000251FF">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 2) RODZAJ ZAMAWIAJĄCEGO:</w:t>
      </w:r>
      <w:r w:rsidRPr="000251FF">
        <w:rPr>
          <w:rFonts w:ascii="Arial CE" w:eastAsia="Times New Roman" w:hAnsi="Arial CE" w:cs="Arial CE"/>
          <w:sz w:val="20"/>
          <w:szCs w:val="20"/>
          <w:lang w:eastAsia="pl-PL"/>
        </w:rPr>
        <w:t xml:space="preserve"> Administracja samorządowa.</w:t>
      </w:r>
    </w:p>
    <w:p w:rsidR="000251FF" w:rsidRPr="000251FF" w:rsidRDefault="000251FF" w:rsidP="000251FF">
      <w:pPr>
        <w:spacing w:before="375" w:after="225" w:line="400" w:lineRule="atLeast"/>
        <w:rPr>
          <w:rFonts w:ascii="Arial CE" w:eastAsia="Times New Roman" w:hAnsi="Arial CE" w:cs="Arial CE"/>
          <w:b/>
          <w:bCs/>
          <w:sz w:val="24"/>
          <w:szCs w:val="24"/>
          <w:u w:val="single"/>
          <w:lang w:eastAsia="pl-PL"/>
        </w:rPr>
      </w:pPr>
      <w:r w:rsidRPr="000251FF">
        <w:rPr>
          <w:rFonts w:ascii="Arial CE" w:eastAsia="Times New Roman" w:hAnsi="Arial CE" w:cs="Arial CE"/>
          <w:b/>
          <w:bCs/>
          <w:sz w:val="24"/>
          <w:szCs w:val="24"/>
          <w:u w:val="single"/>
          <w:lang w:eastAsia="pl-PL"/>
        </w:rPr>
        <w:t>SEKCJA II: PRZEDMIOT ZAMÓWIENIA</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II.1) OKREŚLENIE PRZEDMIOTU ZAMÓWIENIA</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II.1.1) Nazwa nadana zamówieniu przez zamawiającego:</w:t>
      </w:r>
      <w:r w:rsidRPr="000251FF">
        <w:rPr>
          <w:rFonts w:ascii="Arial CE" w:eastAsia="Times New Roman" w:hAnsi="Arial CE" w:cs="Arial CE"/>
          <w:sz w:val="20"/>
          <w:szCs w:val="20"/>
          <w:lang w:eastAsia="pl-PL"/>
        </w:rPr>
        <w:t xml:space="preserve"> Opracowanie projektu budowlanego na Przebudowę mostu w ciągu ulicy powiatowej Nr 3711N Tadeusza Kościuszki w lok.0+335 wraz z przebudową ulicy od km 0+000 do km 0+705.</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II.1.2) Rodzaj zamówienia:</w:t>
      </w:r>
      <w:r w:rsidRPr="000251FF">
        <w:rPr>
          <w:rFonts w:ascii="Arial CE" w:eastAsia="Times New Roman" w:hAnsi="Arial CE" w:cs="Arial CE"/>
          <w:sz w:val="20"/>
          <w:szCs w:val="20"/>
          <w:lang w:eastAsia="pl-PL"/>
        </w:rPr>
        <w:t xml:space="preserve"> usługi.</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II.1.4) Określenie przedmiotu oraz wielkości lub zakresu zamówienia:</w:t>
      </w:r>
      <w:r w:rsidRPr="000251FF">
        <w:rPr>
          <w:rFonts w:ascii="Arial CE" w:eastAsia="Times New Roman" w:hAnsi="Arial CE" w:cs="Arial CE"/>
          <w:sz w:val="20"/>
          <w:szCs w:val="20"/>
          <w:lang w:eastAsia="pl-PL"/>
        </w:rPr>
        <w:t xml:space="preserve"> Przedmiotem zamówienia jest: - Opracowanie projektu budowlanego na Przebudowę mostu w ciągu ulicy powiatowej Nr 3711N Tadeusza Kościuszki w lok.0+335 wraz z przebudową ulicy od km 0+000 do km 0+705 - Uzyskanie prawomocnego i ostatecznego pozwolenia na budowę wraz z wszelkimi koniecznymi uzgodnieniami zgodnie ze SIWZ. wartość zamówienia jest mniejsza od kwoty 200000 euro. Kod CPV: 71320000-7 Usługi inżynieryjne w zakresie projektowania Przedmiotem niniejszego opracowania są wymagania dotyczące wykonania i odbioru projektu budowlanego na realizację zadania pn. Przebudowa mostu w ciągu ulicy powiatowej Nr 3711N Tadeusza Kościuszki w lok.0+335 wraz z przebudowa ulicy od km 0+000 do km 0+705 Lokalizacja: powiat nidzicki, województwo warmińsko-mazurskie. Ogólna charakterystyka: Przedmiot zamówienia obejmuje opracowanie projektu budowlanego na przebudowę mostu w ciągu ulicy powiatowej Nr 3711N Tadeusza Kościuszki w lok 0+335 o nr JNI 01021326 wraz z przebudową ulicy od km 0+000 do km 0+705 ( dopuszcza się zmianę zakresu opracowania wynikającą z pomiarów w terenie) Istniejąca ulica jest drogą jedno jezdniową, dwukierunkową, o nawierzchni asfaltowej wraz z obustronnymi </w:t>
      </w:r>
      <w:r w:rsidRPr="000251FF">
        <w:rPr>
          <w:rFonts w:ascii="Arial CE" w:eastAsia="Times New Roman" w:hAnsi="Arial CE" w:cs="Arial CE"/>
          <w:sz w:val="20"/>
          <w:szCs w:val="20"/>
          <w:lang w:eastAsia="pl-PL"/>
        </w:rPr>
        <w:lastRenderedPageBreak/>
        <w:t xml:space="preserve">chodnikami. W istniejącym pasie drogowym prowadzone są następujące sieci uzbrojenia terenu: - sieć gazowa, - sieć wodociągowa z przyłączami, - kanalizacja sanitarna - sieci energetyczne i telekomunikacyjne. (przedmiotowe informacje uzyskano na podstawie map zasadniczych otrzymanych z Wydziału Geodezji i Gospodarki Nieruchomościami Starostwa Powiatowego w Nidzicy ). Posiada kanalizację deszczową dł. ok.173mb wraz z zainstalowanymi dwoma separatorami substancji ropopochodnych oraz dwóch osadników i studnią rewizyjną Istniejący most usytuowany jest w km 0+335 . Ma układ statyczny belki wolnopodpartej o rozpiętości przęsła w osiach podparcia </w:t>
      </w:r>
      <w:proofErr w:type="spellStart"/>
      <w:r w:rsidRPr="000251FF">
        <w:rPr>
          <w:rFonts w:ascii="Arial CE" w:eastAsia="Times New Roman" w:hAnsi="Arial CE" w:cs="Arial CE"/>
          <w:sz w:val="20"/>
          <w:szCs w:val="20"/>
          <w:lang w:eastAsia="pl-PL"/>
        </w:rPr>
        <w:t>lt</w:t>
      </w:r>
      <w:proofErr w:type="spellEnd"/>
      <w:r w:rsidRPr="000251FF">
        <w:rPr>
          <w:rFonts w:ascii="Arial CE" w:eastAsia="Times New Roman" w:hAnsi="Arial CE" w:cs="Arial CE"/>
          <w:sz w:val="20"/>
          <w:szCs w:val="20"/>
          <w:lang w:eastAsia="pl-PL"/>
        </w:rPr>
        <w:t xml:space="preserve"> = 8,50 m, o rozpiętości w świetle ścian przyczółków l = 8,00 m. Długość całkowita przęsła wynosi 9,00 m. Szerokość całkowita istniejącego mostu wynosi 14,83 m. Jezdnia na moście ma szerokość 7,55 m. Ustrój nośny przęsła wykonany jest z prefabrykowanych belek żelbetowych GROMNIK o długości całkowitej 9,00 m, zaprojektowanych na obciążenie użytkowe klasy B wg PN-85/S-10030, zespolonych żelbetową płytą pomostu o gr. 12 cm z betonu kl. B 30. Belki oparte są na przyczółkach za pośrednictwem przekładek z papy: Izolacja płyty pomostu o gr. 1 cm wykonana jest z mastyksu na </w:t>
      </w:r>
      <w:proofErr w:type="spellStart"/>
      <w:r w:rsidRPr="000251FF">
        <w:rPr>
          <w:rFonts w:ascii="Arial CE" w:eastAsia="Times New Roman" w:hAnsi="Arial CE" w:cs="Arial CE"/>
          <w:sz w:val="20"/>
          <w:szCs w:val="20"/>
          <w:lang w:eastAsia="pl-PL"/>
        </w:rPr>
        <w:t>geowłókninie</w:t>
      </w:r>
      <w:proofErr w:type="spellEnd"/>
      <w:r w:rsidRPr="000251FF">
        <w:rPr>
          <w:rFonts w:ascii="Arial CE" w:eastAsia="Times New Roman" w:hAnsi="Arial CE" w:cs="Arial CE"/>
          <w:sz w:val="20"/>
          <w:szCs w:val="20"/>
          <w:lang w:eastAsia="pl-PL"/>
        </w:rPr>
        <w:t xml:space="preserve"> technicznej. Nawierzchnia bitumiczna na moście o szerokości 7,55 m wykonana jest jak niżej: - warstwa wiążąca ( stanowiąca warstwę ochronna dla izolacji ) - asfalt piaskowy - 4 cm, - warstwa ścieralna z betonu asfaltowego - 5 cm. Most wyposażony jest w obustronną poręcz stalową typu P-I Przyczółki mostu wykonano jako żelbetowe masywne. Ławy fundamentowe przyczółków oparte są na żelbetowych wbijanych palach 30 x 30 cm o długości 7,00 m, w ilości po 10 szt. pod każdą ławę. Powierzchnie stożków nasypu przy przyczółkach umocnione są betonem wylewnym na mokro. Na skarpach nasypu brak schodów technologicznych i ścieków skarpowych do odprowadzenia wody opadowej. Rzeka w obrębie mostu ma uregulowane brzegi. 1. Założenia do projektowania - zakres opracowania w istniejącym pasie drogowym: - kategoria - droga powiatowa; - klasa drogi -ulicy 3711N - G; - most - żelbetowy prefabrykowany 1.1. Wstępny zakres rozwiązań projektowych obejmuje: powierzchniowe oczyszczenie powierzchni betonowych, -wypełnieniu ubytków zaprawami, -powierzchniowym zabezpieczeniu powierzchni belek stanowiących konstrukcję płyty, -wymianie istniejących poręczy,- wykonanie systemu odwodnienia, -przebudowa dojazdów, -przebudowa istniejącej nawierzchni na moście i chodnikach , wykonanie innych robót wynikłych w trakcie ekspertyzy, badań specjalistycznych i oględzin . 1.2.Przebudowa ulicy ma polegać na:- wyrównaniu i wzmocnieniu istniejącej nawierzchni bitumicznej, -nowej nawierzchni , -dostosowaniu istniejących chodników do nowej nawierzchni, budowie miejsc postojowych ,-przebudowie i budowie zjazdów, -budowie oświetlenia ulicznego, -odwodnieniu ulicy powiatowej ,-przebudowie istniejących sieci ,-przebudowie skrzyżowań, budowie ścieżki rowerowej wraz z kładką na rzece Wkra. 1.3. Oznakowanie poziome i pionowe dla całego ciągu drogowego w zakresie ustalonym z zamawiającym. 2. Przed opracowaniem projektu budowlanego należy przedstawić koncepcje w II </w:t>
      </w:r>
      <w:r w:rsidRPr="000251FF">
        <w:rPr>
          <w:rFonts w:ascii="Arial CE" w:eastAsia="Times New Roman" w:hAnsi="Arial CE" w:cs="Arial CE"/>
          <w:sz w:val="20"/>
          <w:szCs w:val="20"/>
          <w:lang w:eastAsia="pl-PL"/>
        </w:rPr>
        <w:lastRenderedPageBreak/>
        <w:t xml:space="preserve">wersjach tj. a) w zabudowie staromiejskiej , wraz z wizualizacją i określeniem wstępnych kosztów przedsięwzięcia. b) w zabudowie nowomiejskiej , wraz z wizualizacją i określeniem wstępnych kosztów przedsięwzięcia. 3. Projekt budowlany należy wykonać w zakresie niezbędnym do uzyskania pozwolenia na budowę lub zgłoszenia robót budowlanych. Zakres i forma opracowania dokumentacji winna być zgodna z rozporządzeniem Ministra Transportu, Budownictwa i Gospodarki Morskiej z dnia 25 kwietnia 2012 r. w sprawie szczegółowego zakresu i formy projektu budowlanego (Dz. U. nr 0, poz. 462) oraz rozporządzeniem Ministra Infrastruktury z dnia 02 września 2004 r. w sprawie szczegółowego zakresu i formy dokumentacji projektowej, specyfikacji technicznych wykonania i odbioru robót budowlanych oraz programu </w:t>
      </w:r>
      <w:proofErr w:type="spellStart"/>
      <w:r w:rsidRPr="000251FF">
        <w:rPr>
          <w:rFonts w:ascii="Arial CE" w:eastAsia="Times New Roman" w:hAnsi="Arial CE" w:cs="Arial CE"/>
          <w:sz w:val="20"/>
          <w:szCs w:val="20"/>
          <w:lang w:eastAsia="pl-PL"/>
        </w:rPr>
        <w:t>funkcjonalno</w:t>
      </w:r>
      <w:proofErr w:type="spellEnd"/>
      <w:r w:rsidRPr="000251FF">
        <w:rPr>
          <w:rFonts w:ascii="Arial CE" w:eastAsia="Times New Roman" w:hAnsi="Arial CE" w:cs="Arial CE"/>
          <w:sz w:val="20"/>
          <w:szCs w:val="20"/>
          <w:lang w:eastAsia="pl-PL"/>
        </w:rPr>
        <w:t xml:space="preserve"> - użytkowego (Dz. U. nr 202, poz. 2072 z </w:t>
      </w:r>
      <w:proofErr w:type="spellStart"/>
      <w:r w:rsidRPr="000251FF">
        <w:rPr>
          <w:rFonts w:ascii="Arial CE" w:eastAsia="Times New Roman" w:hAnsi="Arial CE" w:cs="Arial CE"/>
          <w:sz w:val="20"/>
          <w:szCs w:val="20"/>
          <w:lang w:eastAsia="pl-PL"/>
        </w:rPr>
        <w:t>późn</w:t>
      </w:r>
      <w:proofErr w:type="spellEnd"/>
      <w:r w:rsidRPr="000251FF">
        <w:rPr>
          <w:rFonts w:ascii="Arial CE" w:eastAsia="Times New Roman" w:hAnsi="Arial CE" w:cs="Arial CE"/>
          <w:sz w:val="20"/>
          <w:szCs w:val="20"/>
          <w:lang w:eastAsia="pl-PL"/>
        </w:rPr>
        <w:t xml:space="preserve">. zm.). 4. Projekt budowlany (obejmujący PB i PW, studium wykonalności projektu) powinien spełniać wszystkie wymogi obowiązującego prawa budowlanego i innych obowiązujących aktów prawnych. 5. Projekt budowlany(PB i PW) winien zawierać w szczególności następujące opracowania - projekty i dokumenty: 5.1. projekt zagospodarowania terenu objętego opracowaniem w granicach ustalonej lokalizacji; 5.2. projekt drogi, skrzyżowań, chodników, zatok postojowych i innych obiektów drogowych wynikających z przyjętego rozwiązania drogowego; 5.3. projekty obiektów </w:t>
      </w:r>
      <w:proofErr w:type="spellStart"/>
      <w:r w:rsidRPr="000251FF">
        <w:rPr>
          <w:rFonts w:ascii="Arial CE" w:eastAsia="Times New Roman" w:hAnsi="Arial CE" w:cs="Arial CE"/>
          <w:sz w:val="20"/>
          <w:szCs w:val="20"/>
          <w:lang w:eastAsia="pl-PL"/>
        </w:rPr>
        <w:t>inżynierskich-mostu</w:t>
      </w:r>
      <w:proofErr w:type="spellEnd"/>
      <w:r w:rsidRPr="000251FF">
        <w:rPr>
          <w:rFonts w:ascii="Arial CE" w:eastAsia="Times New Roman" w:hAnsi="Arial CE" w:cs="Arial CE"/>
          <w:sz w:val="20"/>
          <w:szCs w:val="20"/>
          <w:lang w:eastAsia="pl-PL"/>
        </w:rPr>
        <w:t xml:space="preserve"> , jeżeli takie będą wynikać z rozwiązania projektowego ; 5.4. projekt odwodnienia; 5.5. projekty obiektów towarzyszących zlokalizowanych w granicach opracowywanej dokumentacji, w tym: zjazdy z drogi, przejścia dla pieszych, zatoki postojowe itp.; 5.6. projekty przełożenia lub zabezpieczenia istniejącej infrastruktury (uzbrojenia terenu) kolidujących z projektowaną drogą; 5.7. szczegółowe specyfikacje techniczne wykonania i odbioru robót; 5.8. przedmiary robót; 5.9. kosztorysy inwestorskie dla wszystkich robót objętych dokumentacją (sporządzony na podstawie SST); 5.10. inwentaryzacja drzew przeznaczonych do wycinki z podaniem gatunku drzewa i jego obwodu na wysokości 1,30 </w:t>
      </w:r>
      <w:proofErr w:type="spellStart"/>
      <w:r w:rsidRPr="000251FF">
        <w:rPr>
          <w:rFonts w:ascii="Arial CE" w:eastAsia="Times New Roman" w:hAnsi="Arial CE" w:cs="Arial CE"/>
          <w:sz w:val="20"/>
          <w:szCs w:val="20"/>
          <w:lang w:eastAsia="pl-PL"/>
        </w:rPr>
        <w:t>mb</w:t>
      </w:r>
      <w:proofErr w:type="spellEnd"/>
      <w:r w:rsidRPr="000251FF">
        <w:rPr>
          <w:rFonts w:ascii="Arial CE" w:eastAsia="Times New Roman" w:hAnsi="Arial CE" w:cs="Arial CE"/>
          <w:sz w:val="20"/>
          <w:szCs w:val="20"/>
          <w:lang w:eastAsia="pl-PL"/>
        </w:rPr>
        <w:t xml:space="preserve"> oraz lokalizacją na mapie wraz z uzyskaniem stosownych decyzji zezwalających na usunięcie drzew; 5.11. zatwierdzony przez Starostę Nidzickiego projekt stałej organizacji ruchu; 5.12. uzgodnienia i decyzje wymagane przez przepisy szczególne; 5.13. wszelkie inne opracowania niezbędne dla kompletności dokumentacji i wynikające z uzgodnień, np. ocena wpływu na środowisko, operat </w:t>
      </w:r>
      <w:proofErr w:type="spellStart"/>
      <w:r w:rsidRPr="000251FF">
        <w:rPr>
          <w:rFonts w:ascii="Arial CE" w:eastAsia="Times New Roman" w:hAnsi="Arial CE" w:cs="Arial CE"/>
          <w:sz w:val="20"/>
          <w:szCs w:val="20"/>
          <w:lang w:eastAsia="pl-PL"/>
        </w:rPr>
        <w:t>wodno</w:t>
      </w:r>
      <w:proofErr w:type="spellEnd"/>
      <w:r w:rsidRPr="000251FF">
        <w:rPr>
          <w:rFonts w:ascii="Arial CE" w:eastAsia="Times New Roman" w:hAnsi="Arial CE" w:cs="Arial CE"/>
          <w:sz w:val="20"/>
          <w:szCs w:val="20"/>
          <w:lang w:eastAsia="pl-PL"/>
        </w:rPr>
        <w:t xml:space="preserve"> - prawny, informacja dotycząca bezpieczeństwa i ochrony zdrowia, w przypadku gdy jej opracowanie jest wymagane na podstawie odrębnych przepisów;. 6. Opracowanie powinno zawierać dla każdej z projektowanych branż: 6.1. projekt budowlano - wykonawczy- 5 egz. 6.2. kosztorys inwestorski- 3 egz. 6.3. przedmiar robót- 3 egz. 6.4. Szczegółowe Specyfikacje Techniczne- 3 egz. 6.5. zatwierdzony projekt stałej organizacji ruchu (gdy jest wymagany)- 3 egz. 6.6. Plan bezpieczeństwa i ochrony zdrowia- 5 egz. 6.7. operat </w:t>
      </w:r>
      <w:proofErr w:type="spellStart"/>
      <w:r w:rsidRPr="000251FF">
        <w:rPr>
          <w:rFonts w:ascii="Arial CE" w:eastAsia="Times New Roman" w:hAnsi="Arial CE" w:cs="Arial CE"/>
          <w:sz w:val="20"/>
          <w:szCs w:val="20"/>
          <w:lang w:eastAsia="pl-PL"/>
        </w:rPr>
        <w:t>wodno</w:t>
      </w:r>
      <w:proofErr w:type="spellEnd"/>
      <w:r w:rsidRPr="000251FF">
        <w:rPr>
          <w:rFonts w:ascii="Arial CE" w:eastAsia="Times New Roman" w:hAnsi="Arial CE" w:cs="Arial CE"/>
          <w:sz w:val="20"/>
          <w:szCs w:val="20"/>
          <w:lang w:eastAsia="pl-PL"/>
        </w:rPr>
        <w:t xml:space="preserve"> - prawny (gdy jest wymagany)- 5 egz. 6.8. inne opracowania - po 5 egz. 6.9. dokumentacja archiwalna na płycie CD. 7. Wykonawca dołączy do projektu budowlanego(PB i PW) oświadczenie, że jest on wykonany zgodnie z umową, </w:t>
      </w:r>
      <w:r w:rsidRPr="000251FF">
        <w:rPr>
          <w:rFonts w:ascii="Arial CE" w:eastAsia="Times New Roman" w:hAnsi="Arial CE" w:cs="Arial CE"/>
          <w:sz w:val="20"/>
          <w:szCs w:val="20"/>
          <w:lang w:eastAsia="pl-PL"/>
        </w:rPr>
        <w:lastRenderedPageBreak/>
        <w:t xml:space="preserve">obowiązującymi przepisami </w:t>
      </w:r>
      <w:proofErr w:type="spellStart"/>
      <w:r w:rsidRPr="000251FF">
        <w:rPr>
          <w:rFonts w:ascii="Arial CE" w:eastAsia="Times New Roman" w:hAnsi="Arial CE" w:cs="Arial CE"/>
          <w:sz w:val="20"/>
          <w:szCs w:val="20"/>
          <w:lang w:eastAsia="pl-PL"/>
        </w:rPr>
        <w:t>techniczno</w:t>
      </w:r>
      <w:proofErr w:type="spellEnd"/>
      <w:r w:rsidRPr="000251FF">
        <w:rPr>
          <w:rFonts w:ascii="Arial CE" w:eastAsia="Times New Roman" w:hAnsi="Arial CE" w:cs="Arial CE"/>
          <w:sz w:val="20"/>
          <w:szCs w:val="20"/>
          <w:lang w:eastAsia="pl-PL"/>
        </w:rPr>
        <w:t xml:space="preserve"> -budowlanymi, normami i wytycznymi oraz, że został wykonany w stanie kompletnym z punktu widzenia celu, któremu ma służyć. 8. Wykonawca w ramach wynagrodzenia za projekt budowlany (PB i PW) zobowiązany jest do: 8.1.uzyskania aktualnych map do celów projektowych wykonanych w formie numerycznej ze szczególnym uwzględnieniem następujących elementów: a)granic nieruchomości pozyskanych z operatów ewidencji gruntów; b)krawężników chodników, ogrodzeń trwałych (nietrwałych), bram, wjazdów oraz budynków znajdujących się w granicy pasa drogowego pozyskanych z pomiaru bezpośredniego na osnowę geodezyjną; c)rowów, skarp, drzew oraz innych elementów pozyskanych ; 8.2. Uzyskania decyzji o środowiskowych uwarunkowaniach zgody na realizację przedsięwzięcia; 8.3. Uzyskania decyzji o lokalizacji inwestycji celu publicznego; 8.4.Uzyskania pozwolenia </w:t>
      </w:r>
      <w:proofErr w:type="spellStart"/>
      <w:r w:rsidRPr="000251FF">
        <w:rPr>
          <w:rFonts w:ascii="Arial CE" w:eastAsia="Times New Roman" w:hAnsi="Arial CE" w:cs="Arial CE"/>
          <w:sz w:val="20"/>
          <w:szCs w:val="20"/>
          <w:lang w:eastAsia="pl-PL"/>
        </w:rPr>
        <w:t>wodno</w:t>
      </w:r>
      <w:proofErr w:type="spellEnd"/>
      <w:r w:rsidRPr="000251FF">
        <w:rPr>
          <w:rFonts w:ascii="Arial CE" w:eastAsia="Times New Roman" w:hAnsi="Arial CE" w:cs="Arial CE"/>
          <w:sz w:val="20"/>
          <w:szCs w:val="20"/>
          <w:lang w:eastAsia="pl-PL"/>
        </w:rPr>
        <w:t xml:space="preserve"> - prawnego jeżeli będzie wymagane; 8.5.Uzyskania wszystkich niezbędnych opinii, uzgodnień, decyzji i sprawdzeń rozwiązań projektowych podanych w pkt. 4 wynikających z przepisów i uzgodnień w zakresie niezbędnym do uzyskania pozwolenia na budowę; 8.6.Uzyskania pozwolenia na budowę; 8.7.Opracowania operatu wodno-prawnego 8.8.Uzgodnienia z Zamawiającym technologii wykonania i materiałów przewidzianych do realizacji zadania; W ramach ww. prac należy uzgodnić z Zamawiającym ostateczne parametry i konstrukcję jezdni, chodnika, zatok autobusowych, miejsc postojowych, sposób odwodnienia drogi i stałą organizację ruchu, przebudowę mostu 8.9.Przeprowadzenia stosownie do potrzeb dodatkowych badań i ekspertyz; 8.10. W przypadku konieczności odprowadzenia wód opadowych poza pas drogowy, wykonawca winien przedstawić zamawiającemu projekt odprowadzenia wód poza pas drogowych, celem uzyskania przez zamawiającego zgody właścicieli tych działek na realizację przyjętego rozwiązania wraz z prawem dysponowania gruntem na cele budowlane; 8.11. Przekazywania zamawiającemu informacji w zakresie o postępie prac i przyjętych rozwiązaniach w trakcie projektowania, jak również uwzględniania w dalszych pracach nad projektem uwag zgłaszanych przez zamawiającego; 8.12. Przekazywania zamawiającemu kopii wniosków, wystąpień o decyzje i uzgodnienia; 8.13. Przekazywania na bieżąco zamawiającemu kopii uzgodnień, warunków i opinii, w terminach umożliwiających ewentualne skorzystanie z trybu odwoławczego; 8.14. Wszelkie koszty związane z opłatami za uzgodnienia, mapy do celów projektowych, ponosi wykonawca; 8.15. Uzupełnianie materiałów i udzielanie stosownych wyjaśnień na wezwanie właściwego organu po złożeniu wniosku o uzyskanie pozwolenia na budowę lub decyzji zezwalającej na realizację inwestycji drogowej i w trakcie trwania postępowania; 8.16. Nieodpłatnego i niezwłocznego udzielania wyjaśnień na ewentualne zapytania oferentów, jakie zostaną złożone w toku przetargu na wykonawstwo robót realizowanych na podstawie wykonanej przez niego dokumentacji projektowej, a także wyjaśnień w przypadku złożenia odwołania; 8.17. Wykonawca przejmie na siebie wyłączną odpowiedzialność za wszelkie roszczenia z tytułu praw autorskich związanych z wykonywaną </w:t>
      </w:r>
      <w:r w:rsidRPr="000251FF">
        <w:rPr>
          <w:rFonts w:ascii="Arial CE" w:eastAsia="Times New Roman" w:hAnsi="Arial CE" w:cs="Arial CE"/>
          <w:sz w:val="20"/>
          <w:szCs w:val="20"/>
          <w:lang w:eastAsia="pl-PL"/>
        </w:rPr>
        <w:lastRenderedPageBreak/>
        <w:t>dokumentacją projektową oraz pokrywa wszelkie koszty wynikające z popełnionych błędów; 8.18. W celu prawidłowego opracowania oferty wykonawca winien sprawdzić w terenie warunki wykonania zamówienia, jak również zgromadzić wszelkie niezbędne informacje. 9. Termin rękojmi za wady fizyczne przedmiotu umowy skończy się wraz z upływem terminu odpowiedzialności z tytułu rękojmi za wady robót budowlanych, wykonanych na podstawie dokumentacji będącej przedmiotem niniejszego postępowania. 10. Wymagania edytorskie dla projektu budowlanego: 10.1. przekazana kompletna dokumentacja projektowa wraz z uzgodnieniami w ilości egzemplarzy określonych w pkt. 5 ma być w formie papierowej w teczkach z opisem w języku polskim oraz na nośniku CD-ROM w jednym egzemplarzu; 10.2. rysunki winny być zapisane w formacie .pdf lub .jpg; 10.3. specyfikacje techniczne mają być zapisane w powszechnie używanym edytorze tekstowym w formacie .</w:t>
      </w:r>
      <w:proofErr w:type="spellStart"/>
      <w:r w:rsidRPr="000251FF">
        <w:rPr>
          <w:rFonts w:ascii="Arial CE" w:eastAsia="Times New Roman" w:hAnsi="Arial CE" w:cs="Arial CE"/>
          <w:sz w:val="20"/>
          <w:szCs w:val="20"/>
          <w:lang w:eastAsia="pl-PL"/>
        </w:rPr>
        <w:t>doc</w:t>
      </w:r>
      <w:proofErr w:type="spellEnd"/>
      <w:r w:rsidRPr="000251FF">
        <w:rPr>
          <w:rFonts w:ascii="Arial CE" w:eastAsia="Times New Roman" w:hAnsi="Arial CE" w:cs="Arial CE"/>
          <w:sz w:val="20"/>
          <w:szCs w:val="20"/>
          <w:lang w:eastAsia="pl-PL"/>
        </w:rPr>
        <w:t xml:space="preserve"> lub .pdf; 10.4. przedmiary robót mają być zapisane w powszechnie używanym arkuszu kalkulacyjnym w formacie .xls, .</w:t>
      </w:r>
      <w:proofErr w:type="spellStart"/>
      <w:r w:rsidRPr="000251FF">
        <w:rPr>
          <w:rFonts w:ascii="Arial CE" w:eastAsia="Times New Roman" w:hAnsi="Arial CE" w:cs="Arial CE"/>
          <w:sz w:val="20"/>
          <w:szCs w:val="20"/>
          <w:lang w:eastAsia="pl-PL"/>
        </w:rPr>
        <w:t>doc</w:t>
      </w:r>
      <w:proofErr w:type="spellEnd"/>
      <w:r w:rsidRPr="000251FF">
        <w:rPr>
          <w:rFonts w:ascii="Arial CE" w:eastAsia="Times New Roman" w:hAnsi="Arial CE" w:cs="Arial CE"/>
          <w:sz w:val="20"/>
          <w:szCs w:val="20"/>
          <w:lang w:eastAsia="pl-PL"/>
        </w:rPr>
        <w:t xml:space="preserve"> lub .pdf; 10.5. kosztorysy inwestorskie mają być zapisane w programie kosztorysowym dostępnym na rynku polskim; 10.6. wszystkie dokumenty uzgadniające, decyzje, opinie itd., mają być zeskanowane i załączone do dokumentacji przekazywanej na nośniku CD-ROM. 11. Zakres kilometrażowy opracowania winien być zgodny z obowiązującym kilometrażem dróg powiatowych. 12. Przed przekazaniem opracowań projektowych do odbioru wykonawca przedstawi zamawiającemu do akceptacji proponowany spis teczek i ogólną szatę graficzną opracowań projektowych. 13. Zakres robót może ulec zmianie na etapie projektowania po uprzednim uzgodnieniu z Zamawiającym. Wszelkie materiały niezbędne do projektowania Wykonawca zapewni we własnym zakresie. Uwaga: Projektanci branży mostowej i drogowej muszą ściśle współpracować przy dostosowaniu rzędnych projektowanej niwelety drogi i mostu. Projektanci wykonujący dokumentację projektową muszą przestrzegać zapisów zawartych w art. 29 ust. 3 ustawy </w:t>
      </w:r>
      <w:proofErr w:type="spellStart"/>
      <w:r w:rsidRPr="000251FF">
        <w:rPr>
          <w:rFonts w:ascii="Arial CE" w:eastAsia="Times New Roman" w:hAnsi="Arial CE" w:cs="Arial CE"/>
          <w:sz w:val="20"/>
          <w:szCs w:val="20"/>
          <w:lang w:eastAsia="pl-PL"/>
        </w:rPr>
        <w:t>Pzp</w:t>
      </w:r>
      <w:proofErr w:type="spellEnd"/>
      <w:r w:rsidRPr="000251FF">
        <w:rPr>
          <w:rFonts w:ascii="Arial CE" w:eastAsia="Times New Roman" w:hAnsi="Arial CE" w:cs="Arial CE"/>
          <w:sz w:val="20"/>
          <w:szCs w:val="20"/>
          <w:lang w:eastAsia="pl-PL"/>
        </w:rPr>
        <w:t>, który określa, że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 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II.1.6) Wspólny Słownik Zamówień (CPV):</w:t>
      </w:r>
      <w:r w:rsidRPr="000251FF">
        <w:rPr>
          <w:rFonts w:ascii="Arial CE" w:eastAsia="Times New Roman" w:hAnsi="Arial CE" w:cs="Arial CE"/>
          <w:sz w:val="20"/>
          <w:szCs w:val="20"/>
          <w:lang w:eastAsia="pl-PL"/>
        </w:rPr>
        <w:t xml:space="preserve"> 71.32.00.00-7.</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II.1.7) Czy dopuszcza się złożenie oferty częściowej:</w:t>
      </w:r>
      <w:r w:rsidRPr="000251FF">
        <w:rPr>
          <w:rFonts w:ascii="Arial CE" w:eastAsia="Times New Roman" w:hAnsi="Arial CE" w:cs="Arial CE"/>
          <w:sz w:val="20"/>
          <w:szCs w:val="20"/>
          <w:lang w:eastAsia="pl-PL"/>
        </w:rPr>
        <w:t xml:space="preserve"> nie.</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II.1.8) Czy dopuszcza się złożenie oferty wariantowej:</w:t>
      </w:r>
      <w:r w:rsidRPr="000251FF">
        <w:rPr>
          <w:rFonts w:ascii="Arial CE" w:eastAsia="Times New Roman" w:hAnsi="Arial CE" w:cs="Arial CE"/>
          <w:sz w:val="20"/>
          <w:szCs w:val="20"/>
          <w:lang w:eastAsia="pl-PL"/>
        </w:rPr>
        <w:t xml:space="preserve"> nie.</w:t>
      </w:r>
    </w:p>
    <w:p w:rsidR="000251FF" w:rsidRPr="000251FF" w:rsidRDefault="000251FF" w:rsidP="000251FF">
      <w:pPr>
        <w:spacing w:after="0" w:line="400" w:lineRule="atLeast"/>
        <w:rPr>
          <w:rFonts w:ascii="Arial CE" w:eastAsia="Times New Roman" w:hAnsi="Arial CE" w:cs="Arial CE"/>
          <w:sz w:val="20"/>
          <w:szCs w:val="20"/>
          <w:lang w:eastAsia="pl-PL"/>
        </w:rPr>
      </w:pP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II.2) CZAS TRWANIA ZAMÓWIENIA LUB TERMIN WYKONANIA:</w:t>
      </w:r>
      <w:r w:rsidRPr="000251FF">
        <w:rPr>
          <w:rFonts w:ascii="Arial CE" w:eastAsia="Times New Roman" w:hAnsi="Arial CE" w:cs="Arial CE"/>
          <w:sz w:val="20"/>
          <w:szCs w:val="20"/>
          <w:lang w:eastAsia="pl-PL"/>
        </w:rPr>
        <w:t xml:space="preserve"> Zakończenie: 14.11.2014.</w:t>
      </w:r>
    </w:p>
    <w:p w:rsidR="000251FF" w:rsidRPr="000251FF" w:rsidRDefault="000251FF" w:rsidP="000251FF">
      <w:pPr>
        <w:spacing w:before="375" w:after="225" w:line="400" w:lineRule="atLeast"/>
        <w:rPr>
          <w:rFonts w:ascii="Arial CE" w:eastAsia="Times New Roman" w:hAnsi="Arial CE" w:cs="Arial CE"/>
          <w:b/>
          <w:bCs/>
          <w:sz w:val="24"/>
          <w:szCs w:val="24"/>
          <w:u w:val="single"/>
          <w:lang w:eastAsia="pl-PL"/>
        </w:rPr>
      </w:pPr>
      <w:r w:rsidRPr="000251FF">
        <w:rPr>
          <w:rFonts w:ascii="Arial CE" w:eastAsia="Times New Roman" w:hAnsi="Arial CE" w:cs="Arial CE"/>
          <w:b/>
          <w:bCs/>
          <w:sz w:val="24"/>
          <w:szCs w:val="24"/>
          <w:u w:val="single"/>
          <w:lang w:eastAsia="pl-PL"/>
        </w:rPr>
        <w:lastRenderedPageBreak/>
        <w:t>SEKCJA III: INFORMACJE O CHARAKTERZE PRAWNYM, EKONOMICZNYM, FINANSOWYM I TECHNICZNYM</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III.1) WADIUM</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Informacja na temat wadium:</w:t>
      </w:r>
      <w:r w:rsidRPr="000251FF">
        <w:rPr>
          <w:rFonts w:ascii="Arial CE" w:eastAsia="Times New Roman" w:hAnsi="Arial CE" w:cs="Arial CE"/>
          <w:sz w:val="20"/>
          <w:szCs w:val="20"/>
          <w:lang w:eastAsia="pl-PL"/>
        </w:rPr>
        <w:t xml:space="preserve"> Wymaga się wniesienia wadium w wysokości 1000,00 zł (słownie: jeden tysiąc złotych) w terminie do dnia 14.11.2013 r . do godz. 9:30. Wadium wnoszone w pieniądzu powinno się znaleźć na rachunku bankowym zamawiającego najpóźniej do dnia 14.11.2013 r . godz. 9:30</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III.2) ZALICZKI</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III.3) WARUNKI UDZIAŁU W POSTĘPOWANIU ORAZ OPIS SPOSOBU DOKONYWANIA OCENY SPEŁNIANIA TYCH WARUNKÓW</w:t>
      </w:r>
    </w:p>
    <w:p w:rsidR="000251FF" w:rsidRPr="000251FF" w:rsidRDefault="000251FF" w:rsidP="000251FF">
      <w:pPr>
        <w:numPr>
          <w:ilvl w:val="0"/>
          <w:numId w:val="1"/>
        </w:numPr>
        <w:spacing w:after="0" w:line="400" w:lineRule="atLeast"/>
        <w:ind w:left="67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0251FF" w:rsidRPr="000251FF" w:rsidRDefault="000251FF" w:rsidP="000251FF">
      <w:pPr>
        <w:spacing w:after="0" w:line="400" w:lineRule="atLeast"/>
        <w:ind w:left="67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Opis sposobu dokonywania oceny spełniania tego warunku</w:t>
      </w:r>
    </w:p>
    <w:p w:rsidR="000251FF" w:rsidRPr="000251FF" w:rsidRDefault="000251FF" w:rsidP="000251FF">
      <w:pPr>
        <w:numPr>
          <w:ilvl w:val="1"/>
          <w:numId w:val="1"/>
        </w:numPr>
        <w:spacing w:after="0" w:line="400" w:lineRule="atLeast"/>
        <w:ind w:left="1125"/>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0251FF" w:rsidRPr="000251FF" w:rsidRDefault="000251FF" w:rsidP="000251FF">
      <w:pPr>
        <w:numPr>
          <w:ilvl w:val="0"/>
          <w:numId w:val="1"/>
        </w:numPr>
        <w:spacing w:after="0" w:line="400" w:lineRule="atLeast"/>
        <w:ind w:left="67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III.3.2) Wiedza i doświadczenie</w:t>
      </w:r>
    </w:p>
    <w:p w:rsidR="000251FF" w:rsidRPr="000251FF" w:rsidRDefault="000251FF" w:rsidP="000251FF">
      <w:pPr>
        <w:spacing w:after="0" w:line="400" w:lineRule="atLeast"/>
        <w:ind w:left="67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Opis sposobu dokonywania oceny spełniania tego warunku</w:t>
      </w:r>
    </w:p>
    <w:p w:rsidR="000251FF" w:rsidRPr="000251FF" w:rsidRDefault="000251FF" w:rsidP="000251FF">
      <w:pPr>
        <w:numPr>
          <w:ilvl w:val="1"/>
          <w:numId w:val="1"/>
        </w:numPr>
        <w:spacing w:after="0" w:line="400" w:lineRule="atLeast"/>
        <w:ind w:left="1125"/>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W zakresie warunku wskazanego w ust.1 pkt 1.2 wykonawca wykaże, że w okresie ostatnich trzech lat przed upływem terminu składania ofert zrealizowano co najmniej jedną usługę polegającą na opracowaniu dokumentacji projektowej na przebudowę/ budowę dróg publicznych o nawierzchni bitumicznej o wartości min. 20.000 zł brutto oraz jedną usługę polegającą na opracowaniu dokumentacji projektowej na przebudowę/ budowę mostu o wartości min. 20.000,00 zł, lub jedną usługę polegającą na opracowaniu dokumentacji projektowej na przebudowę/ budowę dróg publicznych o nawierzchni bitumicznej i mostu o wartości min. 40.000,00 zł (usługa projektowanie dróg i mostów łącznie), a jeżeli okres prowadzenia działalności jest krótszy - w tym okresie, z podaniem ich wartości, dat wykonania i podmiotów na rzecz których usługi zostały wykonane, oraz załączeniem dowodów czy zostały wykonane lub są wykonywane należycie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0251FF" w:rsidRPr="000251FF" w:rsidRDefault="000251FF" w:rsidP="000251FF">
      <w:pPr>
        <w:numPr>
          <w:ilvl w:val="0"/>
          <w:numId w:val="1"/>
        </w:numPr>
        <w:spacing w:after="0" w:line="400" w:lineRule="atLeast"/>
        <w:ind w:left="67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lastRenderedPageBreak/>
        <w:t>III.3.3) Potencjał techniczny</w:t>
      </w:r>
    </w:p>
    <w:p w:rsidR="000251FF" w:rsidRPr="000251FF" w:rsidRDefault="000251FF" w:rsidP="000251FF">
      <w:pPr>
        <w:spacing w:after="0" w:line="400" w:lineRule="atLeast"/>
        <w:ind w:left="67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Opis sposobu dokonywania oceny spełniania tego warunku</w:t>
      </w:r>
    </w:p>
    <w:p w:rsidR="000251FF" w:rsidRPr="000251FF" w:rsidRDefault="000251FF" w:rsidP="000251FF">
      <w:pPr>
        <w:numPr>
          <w:ilvl w:val="1"/>
          <w:numId w:val="1"/>
        </w:numPr>
        <w:spacing w:after="0" w:line="400" w:lineRule="atLeast"/>
        <w:ind w:left="1125"/>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0251FF" w:rsidRPr="000251FF" w:rsidRDefault="000251FF" w:rsidP="000251FF">
      <w:pPr>
        <w:numPr>
          <w:ilvl w:val="0"/>
          <w:numId w:val="1"/>
        </w:numPr>
        <w:spacing w:after="0" w:line="400" w:lineRule="atLeast"/>
        <w:ind w:left="67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III.3.4) Osoby zdolne do wykonania zamówienia</w:t>
      </w:r>
    </w:p>
    <w:p w:rsidR="000251FF" w:rsidRPr="000251FF" w:rsidRDefault="000251FF" w:rsidP="000251FF">
      <w:pPr>
        <w:spacing w:after="0" w:line="400" w:lineRule="atLeast"/>
        <w:ind w:left="67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Opis sposobu dokonywania oceny spełniania tego warunku</w:t>
      </w:r>
    </w:p>
    <w:p w:rsidR="000251FF" w:rsidRPr="000251FF" w:rsidRDefault="000251FF" w:rsidP="000251FF">
      <w:pPr>
        <w:numPr>
          <w:ilvl w:val="1"/>
          <w:numId w:val="1"/>
        </w:numPr>
        <w:spacing w:after="0" w:line="400" w:lineRule="atLeast"/>
        <w:ind w:left="1125"/>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W zakresie warunku Wykonawca wykaże, że dysponuje osobami zdolnymi do wykonania zamówienia tj. posiada do dyspozycji niezbędny potencjał kadrowy wykwalifikowany w celu obsadzenia podanych niżej stanowisk; a) projektant w zakresie dróg - 1 osoba, wymagane kwalifikacje : wykształcenie wyższe lub średnie , 4 lata doświadczenia w zakresie projektowania drogowego, posiadanie uprawnień do projektowania dróg oraz aktualne zaświadczenie o przynależności do samorządu zawodowego b) projektant w zakresie mostów - 1 osoba, wymagane kwalifikacje : wykształcenie wyższe lub średnie , 4 lata doświadczenia w zakresie projektowania mostów, posiadanie uprawnień do projektowania mostów oraz aktualne zaświadczenie o przynależności do samorządu zawodowego. Lub c) projektant w zakresie dróg i mostów - 1 osoba, wymagane kwalifikacje : wykształcenie wyższe lub średnie, 4 lata doświadczenia w zakresie projektowania drogowego i mostowego, posiadanie uprawnień do projektowania dróg i mostów oraz aktualne zaświadczenie o przynależności do samorządu zawodowego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0251FF" w:rsidRPr="000251FF" w:rsidRDefault="000251FF" w:rsidP="000251FF">
      <w:pPr>
        <w:numPr>
          <w:ilvl w:val="0"/>
          <w:numId w:val="1"/>
        </w:numPr>
        <w:spacing w:after="0" w:line="400" w:lineRule="atLeast"/>
        <w:ind w:left="67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III.3.5) Sytuacja ekonomiczna i finansowa</w:t>
      </w:r>
    </w:p>
    <w:p w:rsidR="000251FF" w:rsidRPr="000251FF" w:rsidRDefault="000251FF" w:rsidP="000251FF">
      <w:pPr>
        <w:spacing w:after="0" w:line="400" w:lineRule="atLeast"/>
        <w:ind w:left="67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Opis sposobu dokonywania oceny spełniania tego warunku</w:t>
      </w:r>
    </w:p>
    <w:p w:rsidR="000251FF" w:rsidRPr="000251FF" w:rsidRDefault="000251FF" w:rsidP="000251FF">
      <w:pPr>
        <w:numPr>
          <w:ilvl w:val="1"/>
          <w:numId w:val="1"/>
        </w:numPr>
        <w:spacing w:after="0" w:line="400" w:lineRule="atLeast"/>
        <w:ind w:left="1125"/>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0251FF" w:rsidRPr="000251FF" w:rsidRDefault="000251FF" w:rsidP="000251FF">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0251FF" w:rsidRPr="000251FF" w:rsidRDefault="000251FF" w:rsidP="000251FF">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0251FF" w:rsidRPr="000251FF" w:rsidRDefault="000251FF" w:rsidP="000251FF">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III.4.2) W zakresie potwierdzenia niepodlegania wykluczeniu na podstawie art. 24 ust. 1 ustawy, należy przedłożyć:</w:t>
      </w:r>
    </w:p>
    <w:p w:rsidR="000251FF" w:rsidRPr="000251FF" w:rsidRDefault="000251FF" w:rsidP="000251FF">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 xml:space="preserve">oświadczenie o braku podstaw do wykluczenia; </w:t>
      </w:r>
    </w:p>
    <w:p w:rsidR="000251FF" w:rsidRPr="000251FF" w:rsidRDefault="000251FF" w:rsidP="000251FF">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0251FF" w:rsidRPr="000251FF" w:rsidRDefault="000251FF" w:rsidP="000251FF">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251FF" w:rsidRPr="000251FF" w:rsidRDefault="000251FF" w:rsidP="000251FF">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lastRenderedPageBreak/>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251FF" w:rsidRPr="000251FF" w:rsidRDefault="000251FF" w:rsidP="000251FF">
      <w:pPr>
        <w:spacing w:after="0" w:line="400" w:lineRule="atLeast"/>
        <w:ind w:left="225"/>
        <w:rPr>
          <w:rFonts w:ascii="Arial CE" w:eastAsia="Times New Roman" w:hAnsi="Arial CE" w:cs="Arial CE"/>
          <w:b/>
          <w:bCs/>
          <w:sz w:val="20"/>
          <w:szCs w:val="20"/>
          <w:lang w:eastAsia="pl-PL"/>
        </w:rPr>
      </w:pPr>
      <w:r w:rsidRPr="000251FF">
        <w:rPr>
          <w:rFonts w:ascii="Arial CE" w:eastAsia="Times New Roman" w:hAnsi="Arial CE" w:cs="Arial CE"/>
          <w:b/>
          <w:bCs/>
          <w:sz w:val="20"/>
          <w:szCs w:val="20"/>
          <w:lang w:eastAsia="pl-PL"/>
        </w:rPr>
        <w:t>III.4.3) Dokumenty podmiotów zagranicznych</w:t>
      </w:r>
    </w:p>
    <w:p w:rsidR="000251FF" w:rsidRPr="000251FF" w:rsidRDefault="000251FF" w:rsidP="000251FF">
      <w:pPr>
        <w:spacing w:after="0" w:line="400" w:lineRule="atLeast"/>
        <w:ind w:left="225"/>
        <w:rPr>
          <w:rFonts w:ascii="Arial CE" w:eastAsia="Times New Roman" w:hAnsi="Arial CE" w:cs="Arial CE"/>
          <w:b/>
          <w:bCs/>
          <w:sz w:val="20"/>
          <w:szCs w:val="20"/>
          <w:lang w:eastAsia="pl-PL"/>
        </w:rPr>
      </w:pPr>
      <w:r w:rsidRPr="000251FF">
        <w:rPr>
          <w:rFonts w:ascii="Arial CE" w:eastAsia="Times New Roman" w:hAnsi="Arial CE" w:cs="Arial CE"/>
          <w:b/>
          <w:bCs/>
          <w:sz w:val="20"/>
          <w:szCs w:val="20"/>
          <w:lang w:eastAsia="pl-PL"/>
        </w:rPr>
        <w:t>Jeżeli wykonawca ma siedzibę lub miejsce zamieszkania poza terytorium Rzeczypospolitej Polskiej, przedkłada:</w:t>
      </w:r>
    </w:p>
    <w:p w:rsidR="000251FF" w:rsidRPr="000251FF" w:rsidRDefault="000251FF" w:rsidP="000251FF">
      <w:pPr>
        <w:spacing w:after="0" w:line="400" w:lineRule="atLeast"/>
        <w:ind w:left="225"/>
        <w:rPr>
          <w:rFonts w:ascii="Arial CE" w:eastAsia="Times New Roman" w:hAnsi="Arial CE" w:cs="Arial CE"/>
          <w:b/>
          <w:bCs/>
          <w:sz w:val="20"/>
          <w:szCs w:val="20"/>
          <w:lang w:eastAsia="pl-PL"/>
        </w:rPr>
      </w:pPr>
      <w:r w:rsidRPr="000251FF">
        <w:rPr>
          <w:rFonts w:ascii="Arial CE" w:eastAsia="Times New Roman" w:hAnsi="Arial CE" w:cs="Arial CE"/>
          <w:b/>
          <w:bCs/>
          <w:sz w:val="20"/>
          <w:szCs w:val="20"/>
          <w:lang w:eastAsia="pl-PL"/>
        </w:rPr>
        <w:t>III.4.3.1) dokument wystawiony w kraju, w którym ma siedzibę lub miejsce zamieszkania potwierdzający, że:</w:t>
      </w:r>
    </w:p>
    <w:p w:rsidR="000251FF" w:rsidRPr="000251FF" w:rsidRDefault="000251FF" w:rsidP="000251FF">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0251FF" w:rsidRPr="000251FF" w:rsidRDefault="000251FF" w:rsidP="000251FF">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0251FF" w:rsidRPr="000251FF" w:rsidRDefault="000251FF" w:rsidP="000251FF">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0251FF" w:rsidRPr="000251FF" w:rsidRDefault="000251FF" w:rsidP="000251FF">
      <w:pPr>
        <w:spacing w:after="0" w:line="400" w:lineRule="atLeast"/>
        <w:ind w:left="225"/>
        <w:rPr>
          <w:rFonts w:ascii="Arial CE" w:eastAsia="Times New Roman" w:hAnsi="Arial CE" w:cs="Arial CE"/>
          <w:b/>
          <w:bCs/>
          <w:sz w:val="20"/>
          <w:szCs w:val="20"/>
          <w:lang w:eastAsia="pl-PL"/>
        </w:rPr>
      </w:pPr>
      <w:r w:rsidRPr="000251FF">
        <w:rPr>
          <w:rFonts w:ascii="Arial CE" w:eastAsia="Times New Roman" w:hAnsi="Arial CE" w:cs="Arial CE"/>
          <w:b/>
          <w:bCs/>
          <w:sz w:val="20"/>
          <w:szCs w:val="20"/>
          <w:lang w:eastAsia="pl-PL"/>
        </w:rPr>
        <w:t>III.4.4) Dokumenty dotyczące przynależności do tej samej grupy kapitałowej</w:t>
      </w:r>
    </w:p>
    <w:p w:rsidR="000251FF" w:rsidRPr="000251FF" w:rsidRDefault="000251FF" w:rsidP="000251FF">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III.6) INNE DOKUMENTY</w:t>
      </w:r>
    </w:p>
    <w:p w:rsidR="000251FF" w:rsidRPr="000251FF" w:rsidRDefault="000251FF" w:rsidP="000251FF">
      <w:pPr>
        <w:spacing w:after="0" w:line="400" w:lineRule="atLeast"/>
        <w:ind w:left="225"/>
        <w:rPr>
          <w:rFonts w:ascii="Arial CE" w:eastAsia="Times New Roman" w:hAnsi="Arial CE" w:cs="Arial CE"/>
          <w:b/>
          <w:bCs/>
          <w:sz w:val="20"/>
          <w:szCs w:val="20"/>
          <w:lang w:eastAsia="pl-PL"/>
        </w:rPr>
      </w:pPr>
      <w:r w:rsidRPr="000251FF">
        <w:rPr>
          <w:rFonts w:ascii="Arial CE" w:eastAsia="Times New Roman" w:hAnsi="Arial CE" w:cs="Arial CE"/>
          <w:b/>
          <w:bCs/>
          <w:sz w:val="20"/>
          <w:szCs w:val="20"/>
          <w:lang w:eastAsia="pl-PL"/>
        </w:rPr>
        <w:t>Inne dokumenty niewymienione w pkt III.4) albo w pkt III.5)</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 xml:space="preserve">Do oferty należy załączyć również : 1. Wypełniony formularz oferty. ( zał. Nr 1 </w:t>
      </w:r>
      <w:proofErr w:type="spellStart"/>
      <w:r w:rsidRPr="000251FF">
        <w:rPr>
          <w:rFonts w:ascii="Arial CE" w:eastAsia="Times New Roman" w:hAnsi="Arial CE" w:cs="Arial CE"/>
          <w:sz w:val="20"/>
          <w:szCs w:val="20"/>
          <w:lang w:eastAsia="pl-PL"/>
        </w:rPr>
        <w:t>siwz</w:t>
      </w:r>
      <w:proofErr w:type="spellEnd"/>
      <w:r w:rsidRPr="000251FF">
        <w:rPr>
          <w:rFonts w:ascii="Arial CE" w:eastAsia="Times New Roman" w:hAnsi="Arial CE" w:cs="Arial CE"/>
          <w:sz w:val="20"/>
          <w:szCs w:val="20"/>
          <w:lang w:eastAsia="pl-PL"/>
        </w:rPr>
        <w:t xml:space="preserve"> ) 2. Wypełniony formularz ofertowy - ślepy (zał. Nr 2 </w:t>
      </w:r>
      <w:proofErr w:type="spellStart"/>
      <w:r w:rsidRPr="000251FF">
        <w:rPr>
          <w:rFonts w:ascii="Arial CE" w:eastAsia="Times New Roman" w:hAnsi="Arial CE" w:cs="Arial CE"/>
          <w:sz w:val="20"/>
          <w:szCs w:val="20"/>
          <w:lang w:eastAsia="pl-PL"/>
        </w:rPr>
        <w:t>siwz</w:t>
      </w:r>
      <w:proofErr w:type="spellEnd"/>
      <w:r w:rsidRPr="000251FF">
        <w:rPr>
          <w:rFonts w:ascii="Arial CE" w:eastAsia="Times New Roman" w:hAnsi="Arial CE" w:cs="Arial CE"/>
          <w:sz w:val="20"/>
          <w:szCs w:val="20"/>
          <w:lang w:eastAsia="pl-PL"/>
        </w:rPr>
        <w:t xml:space="preserve">) 3. Pełnomocnictwo do podpisywania oferty i składania </w:t>
      </w:r>
      <w:r w:rsidRPr="000251FF">
        <w:rPr>
          <w:rFonts w:ascii="Arial CE" w:eastAsia="Times New Roman" w:hAnsi="Arial CE" w:cs="Arial CE"/>
          <w:sz w:val="20"/>
          <w:szCs w:val="20"/>
          <w:lang w:eastAsia="pl-PL"/>
        </w:rPr>
        <w:lastRenderedPageBreak/>
        <w:t xml:space="preserve">ewentualnych wyjaśnień, jeżeli osobą podpisującą nie jest osoba upoważniona na podstawie innych dokumentów (aktualnego odpisu z właściwego rejestru lub centralnej ewidencji i informacji o działalności gospodarczej - zgodnie z § 6 ust. 1 p.2 SIWZ) . 4. Dokument pełnomocnika Wykonawców ubiegających się wspólnie o udzielenie zamówienia w formie oryginału. 5. W przypadku wykonawców wspólnie ubiegających się o udzielenie zamówienia dokumenty, o których mowa w § 6 ust. 1 </w:t>
      </w:r>
      <w:proofErr w:type="spellStart"/>
      <w:r w:rsidRPr="000251FF">
        <w:rPr>
          <w:rFonts w:ascii="Arial CE" w:eastAsia="Times New Roman" w:hAnsi="Arial CE" w:cs="Arial CE"/>
          <w:sz w:val="20"/>
          <w:szCs w:val="20"/>
          <w:lang w:eastAsia="pl-PL"/>
        </w:rPr>
        <w:t>siwz</w:t>
      </w:r>
      <w:proofErr w:type="spellEnd"/>
      <w:r w:rsidRPr="000251FF">
        <w:rPr>
          <w:rFonts w:ascii="Arial CE" w:eastAsia="Times New Roman" w:hAnsi="Arial CE" w:cs="Arial CE"/>
          <w:sz w:val="20"/>
          <w:szCs w:val="20"/>
          <w:lang w:eastAsia="pl-PL"/>
        </w:rPr>
        <w:t xml:space="preserve"> składa każdy z nich. W przypadku wyboru oferty wykonawców wspólnie ubiegających się o udzielenie zamówienia zamawiający będzie żądał przed zawarciem umowy, umowę regulującą współpracę tych wykonawców. 6. W przypadku Wykonawców wspólnie ubiegających się o udzielenie zamówienia oraz w przypadku innych podmiotów, za zasobach których Wykonawca polega na zasadach określonych w art. 26 ust. 2b ustawy, kopie dokumentów dotyczących odpowiednio Wykonawcy lub tych podmiotów są poświadczone za zgodność z oryginałem odpowiednio przez Wykonawcę lub te podmioty. 7. Wykonawca wraz z ofertą składa listę podmiotów należących do tej samej grupy kapitałowej, o której mowa w art. 24 ust. 2 pkt 5 ustawy </w:t>
      </w:r>
      <w:proofErr w:type="spellStart"/>
      <w:r w:rsidRPr="000251FF">
        <w:rPr>
          <w:rFonts w:ascii="Arial CE" w:eastAsia="Times New Roman" w:hAnsi="Arial CE" w:cs="Arial CE"/>
          <w:sz w:val="20"/>
          <w:szCs w:val="20"/>
          <w:lang w:eastAsia="pl-PL"/>
        </w:rPr>
        <w:t>Pzp</w:t>
      </w:r>
      <w:proofErr w:type="spellEnd"/>
      <w:r w:rsidRPr="000251FF">
        <w:rPr>
          <w:rFonts w:ascii="Arial CE" w:eastAsia="Times New Roman" w:hAnsi="Arial CE" w:cs="Arial CE"/>
          <w:sz w:val="20"/>
          <w:szCs w:val="20"/>
          <w:lang w:eastAsia="pl-PL"/>
        </w:rPr>
        <w:t xml:space="preserve"> albo informację o tym, że nie należy do grypy kapitałowej (Zał. Nr 5 </w:t>
      </w:r>
      <w:proofErr w:type="spellStart"/>
      <w:r w:rsidRPr="000251FF">
        <w:rPr>
          <w:rFonts w:ascii="Arial CE" w:eastAsia="Times New Roman" w:hAnsi="Arial CE" w:cs="Arial CE"/>
          <w:sz w:val="20"/>
          <w:szCs w:val="20"/>
          <w:lang w:eastAsia="pl-PL"/>
        </w:rPr>
        <w:t>siwz</w:t>
      </w:r>
      <w:proofErr w:type="spellEnd"/>
      <w:r w:rsidRPr="000251FF">
        <w:rPr>
          <w:rFonts w:ascii="Arial CE" w:eastAsia="Times New Roman" w:hAnsi="Arial CE" w:cs="Arial CE"/>
          <w:sz w:val="20"/>
          <w:szCs w:val="20"/>
          <w:lang w:eastAsia="pl-PL"/>
        </w:rPr>
        <w:t xml:space="preserve">). 8. Zgodnie z art. 24b ust 3 Zamawiający wyklucza z postepowania o udzielenie zamówienia Wykonawcę, który nie złożył wyjaśnień oraz Wykonawcę, który nie złożył listy o której mowa w § 6 ust 4 pkt 1 </w:t>
      </w:r>
      <w:proofErr w:type="spellStart"/>
      <w:r w:rsidRPr="000251FF">
        <w:rPr>
          <w:rFonts w:ascii="Arial CE" w:eastAsia="Times New Roman" w:hAnsi="Arial CE" w:cs="Arial CE"/>
          <w:sz w:val="20"/>
          <w:szCs w:val="20"/>
          <w:lang w:eastAsia="pl-PL"/>
        </w:rPr>
        <w:t>siwz</w:t>
      </w:r>
      <w:proofErr w:type="spellEnd"/>
      <w:r w:rsidRPr="000251FF">
        <w:rPr>
          <w:rFonts w:ascii="Arial CE" w:eastAsia="Times New Roman" w:hAnsi="Arial CE" w:cs="Arial CE"/>
          <w:sz w:val="20"/>
          <w:szCs w:val="20"/>
          <w:lang w:eastAsia="pl-PL"/>
        </w:rPr>
        <w:t xml:space="preserve">) 9. Dowód wniesienia wadium. 10. Akceptowany ( parafowany) projekt umowy (zał. Nr 8 </w:t>
      </w:r>
      <w:proofErr w:type="spellStart"/>
      <w:r w:rsidRPr="000251FF">
        <w:rPr>
          <w:rFonts w:ascii="Arial CE" w:eastAsia="Times New Roman" w:hAnsi="Arial CE" w:cs="Arial CE"/>
          <w:sz w:val="20"/>
          <w:szCs w:val="20"/>
          <w:lang w:eastAsia="pl-PL"/>
        </w:rPr>
        <w:t>siwz</w:t>
      </w:r>
      <w:proofErr w:type="spellEnd"/>
      <w:r w:rsidRPr="000251FF">
        <w:rPr>
          <w:rFonts w:ascii="Arial CE" w:eastAsia="Times New Roman" w:hAnsi="Arial CE" w:cs="Arial CE"/>
          <w:sz w:val="20"/>
          <w:szCs w:val="20"/>
          <w:lang w:eastAsia="pl-PL"/>
        </w:rPr>
        <w:t xml:space="preserve">) 2.Jeżeli Wykonawca wykaże, że na podstawie art. 26 ust. 2b ustawy polega na wiedzy i doświadczeniu, potencjale technicznym, osobach zdolnych do wykonania zamówienia lub zdolnościach finansowych innych podmiotów, niezależnie od charakteru prawnego łączących go z nimi stosunków, w celu udowodnienia zamawiającemu, iż będzie dysponował zasobami niezbędnymi do realizacji zamówienia, przedstawi pisemne zobowiązanie tych podmiotów do oddania mu do dyspozycji niezbędnych zasobów na okres korzystania z nich przy wykonywaniu zamówienia, ( na zał. Nr 6a, 7a </w:t>
      </w:r>
      <w:proofErr w:type="spellStart"/>
      <w:r w:rsidRPr="000251FF">
        <w:rPr>
          <w:rFonts w:ascii="Arial CE" w:eastAsia="Times New Roman" w:hAnsi="Arial CE" w:cs="Arial CE"/>
          <w:sz w:val="20"/>
          <w:szCs w:val="20"/>
          <w:lang w:eastAsia="pl-PL"/>
        </w:rPr>
        <w:t>siwz</w:t>
      </w:r>
      <w:proofErr w:type="spellEnd"/>
      <w:r w:rsidRPr="000251FF">
        <w:rPr>
          <w:rFonts w:ascii="Arial CE" w:eastAsia="Times New Roman" w:hAnsi="Arial CE" w:cs="Arial CE"/>
          <w:sz w:val="20"/>
          <w:szCs w:val="20"/>
          <w:lang w:eastAsia="pl-PL"/>
        </w:rPr>
        <w:t xml:space="preserve">). 3. Jeżeli Wykonawca nie wykaże, że spełnia warunki udziału w postępowaniu, o których mowa w § 5 ust. 1 SIWZ , ani nie udowodni, iż będzie dysponował zasobami niezbędnymi do realizacji zamówienia, zamawiający wykluczy wykonawcę z postępowania o udzielenie zamówienia publicznego w oparciu o przesłankę zawartą w art. 24 ust.2 pkt 4 Ustawy Prawo zamówień publicznych. 4. W celu potwierdzenia, że wobec wykonawcy ubiegającego się o udzielenie zamówienia publicznego brak jest podstaw do wykluczenia z postępowania na mocy art. 24 ust 1 ustawy </w:t>
      </w:r>
      <w:proofErr w:type="spellStart"/>
      <w:r w:rsidRPr="000251FF">
        <w:rPr>
          <w:rFonts w:ascii="Arial CE" w:eastAsia="Times New Roman" w:hAnsi="Arial CE" w:cs="Arial CE"/>
          <w:sz w:val="20"/>
          <w:szCs w:val="20"/>
          <w:lang w:eastAsia="pl-PL"/>
        </w:rPr>
        <w:t>Pzp</w:t>
      </w:r>
      <w:proofErr w:type="spellEnd"/>
      <w:r w:rsidRPr="000251FF">
        <w:rPr>
          <w:rFonts w:ascii="Arial CE" w:eastAsia="Times New Roman" w:hAnsi="Arial CE" w:cs="Arial CE"/>
          <w:sz w:val="20"/>
          <w:szCs w:val="20"/>
          <w:lang w:eastAsia="pl-PL"/>
        </w:rPr>
        <w:t xml:space="preserve"> zamawiający dokona oceny spełnienia warunku, jeżeli wykonawca odpowiednio wykaże, że nie później niż w dniu upływu terminu składania ofert , nie zalegał z uiszczeniem podatków, opłat lub składek na ubezpieczenia zdrowotne i społeczne z wyjątkiem przypadków gdy uzyskał przewidziane prawem odroczenie, rozłożenie na raty lub wstrzymanie w całości wykonania decyzji właściwego organu . 5. Ofertę wykonawcy wykluczonego uzna się za odrzuconą na podstawie art. 24 ust 4 ustawy Prawo zamówień publicznych. 6. Dokumenty należy </w:t>
      </w:r>
      <w:r w:rsidRPr="000251FF">
        <w:rPr>
          <w:rFonts w:ascii="Arial CE" w:eastAsia="Times New Roman" w:hAnsi="Arial CE" w:cs="Arial CE"/>
          <w:sz w:val="20"/>
          <w:szCs w:val="20"/>
          <w:lang w:eastAsia="pl-PL"/>
        </w:rPr>
        <w:lastRenderedPageBreak/>
        <w:t>przedstawić w formie oryginału albo kopii poświadczonej za zgodność z oryginałem przez Wykonawcę . 7. Zamawiający zgodnie z art. 26 ust. 3 wezwie Wykonawców, którzy w określonym terminie nie złożyli wymaganych przez zamawiającego oświadczeń lub dokumentów, o których mowa w art. 25 ust. 1, , lub którzy nie złożyli pełnomocnictw, albo którzy złożyli wymagane przez zamawiającego oświadczenia i dokumenty ,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w:t>
      </w:r>
    </w:p>
    <w:p w:rsidR="000251FF" w:rsidRPr="000251FF" w:rsidRDefault="000251FF" w:rsidP="000251FF">
      <w:pPr>
        <w:spacing w:before="375" w:after="225" w:line="400" w:lineRule="atLeast"/>
        <w:rPr>
          <w:rFonts w:ascii="Arial CE" w:eastAsia="Times New Roman" w:hAnsi="Arial CE" w:cs="Arial CE"/>
          <w:b/>
          <w:bCs/>
          <w:sz w:val="24"/>
          <w:szCs w:val="24"/>
          <w:u w:val="single"/>
          <w:lang w:eastAsia="pl-PL"/>
        </w:rPr>
      </w:pPr>
      <w:r w:rsidRPr="000251FF">
        <w:rPr>
          <w:rFonts w:ascii="Arial CE" w:eastAsia="Times New Roman" w:hAnsi="Arial CE" w:cs="Arial CE"/>
          <w:b/>
          <w:bCs/>
          <w:sz w:val="24"/>
          <w:szCs w:val="24"/>
          <w:u w:val="single"/>
          <w:lang w:eastAsia="pl-PL"/>
        </w:rPr>
        <w:t>SEKCJA IV: PROCEDURA</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IV.1) TRYB UDZIELENIA ZAMÓWIENIA</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IV.1.1) Tryb udzielenia zamówienia:</w:t>
      </w:r>
      <w:r w:rsidRPr="000251FF">
        <w:rPr>
          <w:rFonts w:ascii="Arial CE" w:eastAsia="Times New Roman" w:hAnsi="Arial CE" w:cs="Arial CE"/>
          <w:sz w:val="20"/>
          <w:szCs w:val="20"/>
          <w:lang w:eastAsia="pl-PL"/>
        </w:rPr>
        <w:t xml:space="preserve"> przetarg nieograniczony.</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IV.2) KRYTERIA OCENY OFERT</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 xml:space="preserve">IV.2.1) Kryteria oceny ofert: </w:t>
      </w:r>
      <w:r w:rsidRPr="000251FF">
        <w:rPr>
          <w:rFonts w:ascii="Arial CE" w:eastAsia="Times New Roman" w:hAnsi="Arial CE" w:cs="Arial CE"/>
          <w:sz w:val="20"/>
          <w:szCs w:val="20"/>
          <w:lang w:eastAsia="pl-PL"/>
        </w:rPr>
        <w:t>najniższa cena.</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IV.3) ZMIANA UMOWY</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Dopuszczalne zmiany postanowień umowy oraz określenie warunków zmian</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sz w:val="20"/>
          <w:szCs w:val="20"/>
          <w:lang w:eastAsia="pl-PL"/>
        </w:rPr>
        <w:t>1. Zamawiający przewiduje możliwość dokonania zmian postanowień zawartej umowy w zakresie: 1) przedłużenia terminu wykonania zadania, jeżeli dojdzie do naruszenia przez organy uzgadniające terminów załatwiania spraw w postępowaniu administracyjnym. Zmianę postanowień zawartej umowy wprowadzi się aneksem. 2) Zmiany osób zdolnych do wykonania zamówienia w przypadku: a) zdarzeń losowych, b) polecenia Zamawiającego, c) uzasadnionego wystąpienia Wykonawcy Zmiana którejkolwiek z osób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wymaganych postanowieniami SIWZ.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IV.4) INFORMACJE ADMINISTRACYJNE</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lastRenderedPageBreak/>
        <w:t>IV.4.1)</w:t>
      </w:r>
      <w:r w:rsidRPr="000251FF">
        <w:rPr>
          <w:rFonts w:ascii="Arial CE" w:eastAsia="Times New Roman" w:hAnsi="Arial CE" w:cs="Arial CE"/>
          <w:sz w:val="20"/>
          <w:szCs w:val="20"/>
          <w:lang w:eastAsia="pl-PL"/>
        </w:rPr>
        <w:t> </w:t>
      </w:r>
      <w:r w:rsidRPr="000251FF">
        <w:rPr>
          <w:rFonts w:ascii="Arial CE" w:eastAsia="Times New Roman" w:hAnsi="Arial CE" w:cs="Arial CE"/>
          <w:b/>
          <w:bCs/>
          <w:sz w:val="20"/>
          <w:szCs w:val="20"/>
          <w:lang w:eastAsia="pl-PL"/>
        </w:rPr>
        <w:t>Adres strony internetowej, na której jest dostępna specyfikacja istotnych warunków zamówienia:</w:t>
      </w:r>
      <w:r w:rsidRPr="000251FF">
        <w:rPr>
          <w:rFonts w:ascii="Arial CE" w:eastAsia="Times New Roman" w:hAnsi="Arial CE" w:cs="Arial CE"/>
          <w:sz w:val="20"/>
          <w:szCs w:val="20"/>
          <w:lang w:eastAsia="pl-PL"/>
        </w:rPr>
        <w:t xml:space="preserve"> www.bip.warmia.mazury.pl/powiat_nidzicki/</w:t>
      </w:r>
      <w:r w:rsidRPr="000251FF">
        <w:rPr>
          <w:rFonts w:ascii="Arial CE" w:eastAsia="Times New Roman" w:hAnsi="Arial CE" w:cs="Arial CE"/>
          <w:sz w:val="20"/>
          <w:szCs w:val="20"/>
          <w:lang w:eastAsia="pl-PL"/>
        </w:rPr>
        <w:br/>
      </w:r>
      <w:r w:rsidRPr="000251FF">
        <w:rPr>
          <w:rFonts w:ascii="Arial CE" w:eastAsia="Times New Roman" w:hAnsi="Arial CE" w:cs="Arial CE"/>
          <w:b/>
          <w:bCs/>
          <w:sz w:val="20"/>
          <w:szCs w:val="20"/>
          <w:lang w:eastAsia="pl-PL"/>
        </w:rPr>
        <w:t>Specyfikację istotnych warunków zamówienia można uzyskać pod adresem:</w:t>
      </w:r>
      <w:r w:rsidRPr="000251FF">
        <w:rPr>
          <w:rFonts w:ascii="Arial CE" w:eastAsia="Times New Roman" w:hAnsi="Arial CE" w:cs="Arial CE"/>
          <w:sz w:val="20"/>
          <w:szCs w:val="20"/>
          <w:lang w:eastAsia="pl-PL"/>
        </w:rPr>
        <w:t xml:space="preserve"> Powiatowy Zarząd Dróg w Nidzicy , adres: 13-100 Nidzica ul. Kolejowa 29, woj. warmińsko - mazurskie.</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IV.4.4) Termin składania wniosków o dopuszczenie do udziału w postępowaniu lub ofert:</w:t>
      </w:r>
      <w:r w:rsidRPr="000251FF">
        <w:rPr>
          <w:rFonts w:ascii="Arial CE" w:eastAsia="Times New Roman" w:hAnsi="Arial CE" w:cs="Arial CE"/>
          <w:sz w:val="20"/>
          <w:szCs w:val="20"/>
          <w:lang w:eastAsia="pl-PL"/>
        </w:rPr>
        <w:t xml:space="preserve"> 14.11.2013 godzina 09:30, miejsce: Powiatowy Zarząd Dróg w Nidzicy, ul. Kolejowa 29 , 13-100 Nidzica pok. Nr 1 (I piętro).</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IV.4.5) Termin związania ofertą:</w:t>
      </w:r>
      <w:r w:rsidRPr="000251FF">
        <w:rPr>
          <w:rFonts w:ascii="Arial CE" w:eastAsia="Times New Roman" w:hAnsi="Arial CE" w:cs="Arial CE"/>
          <w:sz w:val="20"/>
          <w:szCs w:val="20"/>
          <w:lang w:eastAsia="pl-PL"/>
        </w:rPr>
        <w:t xml:space="preserve"> okres w dniach: 30 (od ostatecznego terminu składania ofert).</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IV.4.16) Informacje dodatkowe, w tym dotyczące finansowania projektu/programu ze środków Unii Europejskiej:</w:t>
      </w:r>
      <w:r w:rsidRPr="000251FF">
        <w:rPr>
          <w:rFonts w:ascii="Arial CE" w:eastAsia="Times New Roman" w:hAnsi="Arial CE" w:cs="Arial CE"/>
          <w:sz w:val="20"/>
          <w:szCs w:val="20"/>
          <w:lang w:eastAsia="pl-PL"/>
        </w:rPr>
        <w:t xml:space="preserve"> 1. Czy przewiduje się ustanowienie dynamicznego systemu zakupów - nie, 2. Czy przewiduje się zawarcie umowy ramowej - nie. 3. dot. sekcji II.2) Czas trwania zamówienia lub termin wykonania: Zamówienie należy wykonać w terminie do 14.11.2014 </w:t>
      </w:r>
      <w:proofErr w:type="spellStart"/>
      <w:r w:rsidRPr="000251FF">
        <w:rPr>
          <w:rFonts w:ascii="Arial CE" w:eastAsia="Times New Roman" w:hAnsi="Arial CE" w:cs="Arial CE"/>
          <w:sz w:val="20"/>
          <w:szCs w:val="20"/>
          <w:lang w:eastAsia="pl-PL"/>
        </w:rPr>
        <w:t>r.w</w:t>
      </w:r>
      <w:proofErr w:type="spellEnd"/>
      <w:r w:rsidRPr="000251FF">
        <w:rPr>
          <w:rFonts w:ascii="Arial CE" w:eastAsia="Times New Roman" w:hAnsi="Arial CE" w:cs="Arial CE"/>
          <w:sz w:val="20"/>
          <w:szCs w:val="20"/>
          <w:lang w:eastAsia="pl-PL"/>
        </w:rPr>
        <w:t xml:space="preserve"> tym: Opracowanie map do celów projektowych - do 10.12.2013 r..</w:t>
      </w:r>
    </w:p>
    <w:p w:rsidR="000251FF" w:rsidRPr="000251FF" w:rsidRDefault="000251FF" w:rsidP="000251FF">
      <w:pPr>
        <w:spacing w:after="0" w:line="400" w:lineRule="atLeast"/>
        <w:ind w:left="225"/>
        <w:rPr>
          <w:rFonts w:ascii="Arial CE" w:eastAsia="Times New Roman" w:hAnsi="Arial CE" w:cs="Arial CE"/>
          <w:sz w:val="20"/>
          <w:szCs w:val="20"/>
          <w:lang w:eastAsia="pl-PL"/>
        </w:rPr>
      </w:pPr>
      <w:r w:rsidRPr="000251FF">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251FF">
        <w:rPr>
          <w:rFonts w:ascii="Arial CE" w:eastAsia="Times New Roman" w:hAnsi="Arial CE" w:cs="Arial CE"/>
          <w:sz w:val="20"/>
          <w:szCs w:val="20"/>
          <w:lang w:eastAsia="pl-PL"/>
        </w:rPr>
        <w:t>nie</w:t>
      </w:r>
    </w:p>
    <w:p w:rsidR="00320C5B" w:rsidRDefault="00320C5B"/>
    <w:p w:rsidR="00320C5B" w:rsidRDefault="00320C5B" w:rsidP="00320C5B"/>
    <w:p w:rsidR="00320C5B" w:rsidRDefault="00320C5B" w:rsidP="00320C5B">
      <w:pPr>
        <w:jc w:val="center"/>
      </w:pPr>
      <w:r>
        <w:t>Dyrektor PZD</w:t>
      </w:r>
    </w:p>
    <w:p w:rsidR="002B7CF9" w:rsidRPr="00320C5B" w:rsidRDefault="00320C5B" w:rsidP="00320C5B">
      <w:pPr>
        <w:tabs>
          <w:tab w:val="left" w:pos="4048"/>
        </w:tabs>
      </w:pPr>
      <w:r>
        <w:tab/>
        <w:t>Jacek Dłuski</w:t>
      </w:r>
      <w:bookmarkStart w:id="0" w:name="_GoBack"/>
      <w:bookmarkEnd w:id="0"/>
    </w:p>
    <w:sectPr w:rsidR="002B7CF9" w:rsidRPr="00320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176A"/>
    <w:multiLevelType w:val="multilevel"/>
    <w:tmpl w:val="F1F8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BA3C2A"/>
    <w:multiLevelType w:val="multilevel"/>
    <w:tmpl w:val="9C84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7C7203"/>
    <w:multiLevelType w:val="multilevel"/>
    <w:tmpl w:val="58A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B2061F"/>
    <w:multiLevelType w:val="multilevel"/>
    <w:tmpl w:val="E93C3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03FD4"/>
    <w:multiLevelType w:val="multilevel"/>
    <w:tmpl w:val="C698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4F"/>
    <w:rsid w:val="000251FF"/>
    <w:rsid w:val="002B7CF9"/>
    <w:rsid w:val="00320C5B"/>
    <w:rsid w:val="005C1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20C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0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20C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0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4388</Words>
  <Characters>26329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2013-10-31T13:02:00Z</cp:lastPrinted>
  <dcterms:created xsi:type="dcterms:W3CDTF">2013-10-31T13:01:00Z</dcterms:created>
  <dcterms:modified xsi:type="dcterms:W3CDTF">2013-10-31T13:02:00Z</dcterms:modified>
</cp:coreProperties>
</file>