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color w:val="000000"/>
          <w:sz w:val="20"/>
          <w:szCs w:val="20"/>
          <w:lang w:eastAsia="pl-PL"/>
        </w:rPr>
        <w:t>Ogłoszenie nr 592674-N-2020 z dnia 2020-10-02 r.</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jc w:val="center"/>
        <w:rPr>
          <w:rFonts w:eastAsia="Times New Roman" w:cs="Times New Roman"/>
          <w:b/>
          <w:bCs/>
          <w:color w:val="000000"/>
          <w:sz w:val="20"/>
          <w:szCs w:val="20"/>
          <w:lang w:eastAsia="pl-PL"/>
        </w:rPr>
      </w:pPr>
      <w:r w:rsidRPr="00860FDB">
        <w:rPr>
          <w:rFonts w:eastAsia="Times New Roman" w:cs="Times New Roman"/>
          <w:b/>
          <w:bCs/>
          <w:color w:val="000000"/>
          <w:sz w:val="20"/>
          <w:szCs w:val="20"/>
          <w:lang w:eastAsia="pl-PL"/>
        </w:rPr>
        <w:t>Powiatowy Zarząd Dróg w Nidzicy: Rozbudowa ulicy Nr 3732N Warszawskiej oraz ulicy Nr 3728N Sienkiewicza w m. Nidzica opracowanie dokumentacji projektowej</w:t>
      </w:r>
      <w:r w:rsidRPr="00860FDB">
        <w:rPr>
          <w:rFonts w:eastAsia="Times New Roman" w:cs="Times New Roman"/>
          <w:b/>
          <w:bCs/>
          <w:color w:val="000000"/>
          <w:sz w:val="20"/>
          <w:szCs w:val="20"/>
          <w:lang w:eastAsia="pl-PL"/>
        </w:rPr>
        <w:br/>
        <w:t>OGŁOSZENIE O ZAMÓWIENIU - Usługi</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Zamieszczanie ogłoszenia:</w:t>
      </w:r>
      <w:r w:rsidRPr="00860FDB">
        <w:rPr>
          <w:rFonts w:eastAsia="Times New Roman" w:cs="Times New Roman"/>
          <w:color w:val="000000"/>
          <w:sz w:val="20"/>
          <w:szCs w:val="20"/>
          <w:lang w:eastAsia="pl-PL"/>
        </w:rPr>
        <w:t> Zamieszczanie obowiązkowe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Ogłoszenie dotyczy:</w:t>
      </w:r>
      <w:r w:rsidRPr="00860FDB">
        <w:rPr>
          <w:rFonts w:eastAsia="Times New Roman" w:cs="Times New Roman"/>
          <w:color w:val="000000"/>
          <w:sz w:val="20"/>
          <w:szCs w:val="20"/>
          <w:lang w:eastAsia="pl-PL"/>
        </w:rPr>
        <w:t> Zamówienia publicznego</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Zamówienie dotyczy projektu lub programu współfinansowanego ze środków Unii Europejskiej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Nazwa projektu lub programu</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nie mniejszy niż 30%, osób zatrudnionych przez zakłady pracy chronionej lub wykonawców albo ich jednostki (w %)</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b/>
          <w:bCs/>
          <w:color w:val="000000"/>
          <w:sz w:val="20"/>
          <w:szCs w:val="20"/>
          <w:lang w:eastAsia="pl-PL"/>
        </w:rPr>
      </w:pPr>
      <w:r w:rsidRPr="00860FDB">
        <w:rPr>
          <w:rFonts w:eastAsia="Times New Roman" w:cs="Times New Roman"/>
          <w:b/>
          <w:bCs/>
          <w:color w:val="000000"/>
          <w:sz w:val="20"/>
          <w:szCs w:val="20"/>
          <w:u w:val="single"/>
          <w:lang w:eastAsia="pl-PL"/>
        </w:rPr>
        <w:t>SEKCJA I: ZAMAWIAJĄCY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Postępowanie przeprowadza centralny zamawiający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Postępowanie przeprowadza podmiot, któremu zamawiający powierzył/powierzyli przeprowadzenie postępowania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Informacje na temat podmiotu któremu zamawiający powierzył/powierzyli prowadzenie postępowania:</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Postępowanie jest przeprowadzane wspólnie przez zamawiających</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 xml:space="preserve">Jeżeli tak, należy wymienić zamawiających, którzy wspólnie przeprowadzają postępowanie oraz podać adresy </w:t>
      </w:r>
      <w:r w:rsidRPr="00860FDB">
        <w:rPr>
          <w:rFonts w:eastAsia="Times New Roman" w:cs="Times New Roman"/>
          <w:color w:val="000000"/>
          <w:sz w:val="20"/>
          <w:szCs w:val="20"/>
          <w:lang w:eastAsia="pl-PL"/>
        </w:rPr>
        <w:lastRenderedPageBreak/>
        <w:t>ich siedzib, krajowe numery identyfikacyjne oraz osoby do kontaktów wraz z danymi do kontaktów:</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Postępowanie jest przeprowadzane wspólnie z zamawiającymi z innych państw członkowskich Unii Europejskiej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Informacje dodatkowe: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 1) NAZWA I ADRES: </w:t>
      </w:r>
      <w:r w:rsidRPr="00860FDB">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w:t>
      </w:r>
      <w:r w:rsidRPr="00860FDB">
        <w:rPr>
          <w:rFonts w:eastAsia="Times New Roman" w:cs="Times New Roman"/>
          <w:color w:val="000000"/>
          <w:sz w:val="20"/>
          <w:szCs w:val="20"/>
          <w:lang w:eastAsia="pl-PL"/>
        </w:rPr>
        <w:br/>
        <w:t>Adres strony internetowej (URL): www.bip.powiatnidzicki.pl</w:t>
      </w:r>
      <w:r w:rsidRPr="00860FDB">
        <w:rPr>
          <w:rFonts w:eastAsia="Times New Roman" w:cs="Times New Roman"/>
          <w:color w:val="000000"/>
          <w:sz w:val="20"/>
          <w:szCs w:val="20"/>
          <w:lang w:eastAsia="pl-PL"/>
        </w:rPr>
        <w:br/>
        <w:t>Adres profilu nabywcy:</w:t>
      </w:r>
      <w:r w:rsidRPr="00860FDB">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 2) RODZAJ ZAMAWIAJĄCEGO: </w:t>
      </w:r>
      <w:r w:rsidRPr="00860FDB">
        <w:rPr>
          <w:rFonts w:eastAsia="Times New Roman" w:cs="Times New Roman"/>
          <w:color w:val="000000"/>
          <w:sz w:val="20"/>
          <w:szCs w:val="20"/>
          <w:lang w:eastAsia="pl-PL"/>
        </w:rPr>
        <w:t>Administracja samorządowa</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I.3) WSPÓLNE UDZIELANIE ZAMÓWIENIA </w:t>
      </w:r>
      <w:r w:rsidRPr="00860FDB">
        <w:rPr>
          <w:rFonts w:eastAsia="Times New Roman" w:cs="Times New Roman"/>
          <w:b/>
          <w:bCs/>
          <w:i/>
          <w:iCs/>
          <w:color w:val="000000"/>
          <w:sz w:val="20"/>
          <w:szCs w:val="20"/>
          <w:lang w:eastAsia="pl-PL"/>
        </w:rPr>
        <w:t>(jeżeli dotyczy)</w:t>
      </w:r>
      <w:r w:rsidRPr="00860FDB">
        <w:rPr>
          <w:rFonts w:eastAsia="Times New Roman" w:cs="Times New Roman"/>
          <w:b/>
          <w:bCs/>
          <w:color w:val="000000"/>
          <w:sz w:val="20"/>
          <w:szCs w:val="20"/>
          <w:lang w:eastAsia="pl-PL"/>
        </w:rPr>
        <w:t>:</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I.4) KOMUNIKACJA:</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Nieograniczony, pełny i bezpośredni dostęp do dokumentów z postępowania można uzyskać pod adresem (URL)</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Tak</w:t>
      </w:r>
      <w:r w:rsidRPr="00860FDB">
        <w:rPr>
          <w:rFonts w:eastAsia="Times New Roman" w:cs="Times New Roman"/>
          <w:color w:val="000000"/>
          <w:sz w:val="20"/>
          <w:szCs w:val="20"/>
          <w:lang w:eastAsia="pl-PL"/>
        </w:rPr>
        <w:br/>
        <w:t>www.bip.powiatnidzicki.pl</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lastRenderedPageBreak/>
        <w:br/>
      </w:r>
      <w:r w:rsidRPr="00860FDB">
        <w:rPr>
          <w:rFonts w:eastAsia="Times New Roman" w:cs="Times New Roman"/>
          <w:b/>
          <w:bCs/>
          <w:color w:val="000000"/>
          <w:sz w:val="20"/>
          <w:szCs w:val="20"/>
          <w:lang w:eastAsia="pl-PL"/>
        </w:rPr>
        <w:t>Adres strony internetowej, na której zamieszczona będzie specyfikacja istotnych warunków zamówienia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Tak</w:t>
      </w:r>
      <w:r w:rsidRPr="00860FDB">
        <w:rPr>
          <w:rFonts w:eastAsia="Times New Roman" w:cs="Times New Roman"/>
          <w:color w:val="000000"/>
          <w:sz w:val="20"/>
          <w:szCs w:val="20"/>
          <w:lang w:eastAsia="pl-PL"/>
        </w:rPr>
        <w:br/>
        <w:t>www.bip.powiatnidzicki.pl</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Dostęp do dokumentów z postępowania jest ograniczony - więcej informacji można uzyskać pod adresem</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Oferty lub wnioski o dopuszczenie do udziału w postępowaniu należy przesyłać:</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Elektronicznie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adres</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Dopuszczone jest przesłanie ofert lub wniosków o dopuszczenie do udziału w postępowaniu w inny sposób:</w:t>
      </w:r>
      <w:r w:rsidRPr="00860FDB">
        <w:rPr>
          <w:rFonts w:eastAsia="Times New Roman" w:cs="Times New Roman"/>
          <w:color w:val="000000"/>
          <w:sz w:val="20"/>
          <w:szCs w:val="20"/>
          <w:lang w:eastAsia="pl-PL"/>
        </w:rPr>
        <w:br/>
        <w:t>Nie</w:t>
      </w:r>
      <w:r w:rsidRPr="00860FDB">
        <w:rPr>
          <w:rFonts w:eastAsia="Times New Roman" w:cs="Times New Roman"/>
          <w:color w:val="000000"/>
          <w:sz w:val="20"/>
          <w:szCs w:val="20"/>
          <w:lang w:eastAsia="pl-PL"/>
        </w:rPr>
        <w:br/>
        <w:t>Inny sposób:</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Wymagane jest przesłanie ofert lub wniosków o dopuszczenie do udziału w postępowaniu w inny sposób:</w:t>
      </w:r>
      <w:r w:rsidRPr="00860FDB">
        <w:rPr>
          <w:rFonts w:eastAsia="Times New Roman" w:cs="Times New Roman"/>
          <w:color w:val="000000"/>
          <w:sz w:val="20"/>
          <w:szCs w:val="20"/>
          <w:lang w:eastAsia="pl-PL"/>
        </w:rPr>
        <w:br/>
        <w:t>Tak</w:t>
      </w:r>
      <w:r w:rsidRPr="00860FDB">
        <w:rPr>
          <w:rFonts w:eastAsia="Times New Roman" w:cs="Times New Roman"/>
          <w:color w:val="000000"/>
          <w:sz w:val="20"/>
          <w:szCs w:val="20"/>
          <w:lang w:eastAsia="pl-PL"/>
        </w:rPr>
        <w:br/>
        <w:t>Inny sposób:</w:t>
      </w:r>
      <w:r w:rsidRPr="00860FDB">
        <w:rPr>
          <w:rFonts w:eastAsia="Times New Roman" w:cs="Times New Roman"/>
          <w:color w:val="000000"/>
          <w:sz w:val="20"/>
          <w:szCs w:val="20"/>
          <w:lang w:eastAsia="pl-PL"/>
        </w:rPr>
        <w:br/>
        <w:t>pisemnie pod rygorem nieważności</w:t>
      </w:r>
      <w:r w:rsidRPr="00860FDB">
        <w:rPr>
          <w:rFonts w:eastAsia="Times New Roman" w:cs="Times New Roman"/>
          <w:color w:val="000000"/>
          <w:sz w:val="20"/>
          <w:szCs w:val="20"/>
          <w:lang w:eastAsia="pl-PL"/>
        </w:rPr>
        <w:br/>
        <w:t>Adres:</w:t>
      </w:r>
      <w:r w:rsidRPr="00860FDB">
        <w:rPr>
          <w:rFonts w:eastAsia="Times New Roman" w:cs="Times New Roman"/>
          <w:color w:val="000000"/>
          <w:sz w:val="20"/>
          <w:szCs w:val="20"/>
          <w:lang w:eastAsia="pl-PL"/>
        </w:rPr>
        <w:br/>
        <w:t>Powiatowy Zarząd Dróg w Nidzicy, 13-100 Nidzica ul. Kolejowa 29</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Tak</w:t>
      </w:r>
      <w:r w:rsidRPr="00860FDB">
        <w:rPr>
          <w:rFonts w:eastAsia="Times New Roman" w:cs="Times New Roman"/>
          <w:color w:val="000000"/>
          <w:sz w:val="20"/>
          <w:szCs w:val="20"/>
          <w:lang w:eastAsia="pl-PL"/>
        </w:rPr>
        <w:br/>
        <w:t>Nieograniczony, pełny, bezpośredni i bezpłatny dostęp do tych narzędzi można uzyskać pod adresem: (URL)</w:t>
      </w:r>
      <w:r w:rsidRPr="00860FDB">
        <w:rPr>
          <w:rFonts w:eastAsia="Times New Roman" w:cs="Times New Roman"/>
          <w:color w:val="000000"/>
          <w:sz w:val="20"/>
          <w:szCs w:val="20"/>
          <w:lang w:eastAsia="pl-PL"/>
        </w:rPr>
        <w:br/>
        <w:t>www.bip.powiatnidzicki.pl</w:t>
      </w:r>
    </w:p>
    <w:p w:rsidR="00860FDB" w:rsidRPr="00860FDB" w:rsidRDefault="00860FDB" w:rsidP="00860FDB">
      <w:pPr>
        <w:spacing w:after="0" w:line="450" w:lineRule="atLeast"/>
        <w:rPr>
          <w:rFonts w:eastAsia="Times New Roman" w:cs="Times New Roman"/>
          <w:b/>
          <w:bCs/>
          <w:color w:val="000000"/>
          <w:sz w:val="20"/>
          <w:szCs w:val="20"/>
          <w:lang w:eastAsia="pl-PL"/>
        </w:rPr>
      </w:pPr>
      <w:r w:rsidRPr="00860FDB">
        <w:rPr>
          <w:rFonts w:eastAsia="Times New Roman" w:cs="Times New Roman"/>
          <w:b/>
          <w:bCs/>
          <w:color w:val="000000"/>
          <w:sz w:val="20"/>
          <w:szCs w:val="20"/>
          <w:u w:val="single"/>
          <w:lang w:eastAsia="pl-PL"/>
        </w:rPr>
        <w:t>SEKCJA II: PRZEDMIOT ZAMÓWIENIA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lastRenderedPageBreak/>
        <w:br/>
      </w:r>
      <w:r w:rsidRPr="00860FDB">
        <w:rPr>
          <w:rFonts w:eastAsia="Times New Roman" w:cs="Times New Roman"/>
          <w:b/>
          <w:bCs/>
          <w:color w:val="000000"/>
          <w:sz w:val="20"/>
          <w:szCs w:val="20"/>
          <w:lang w:eastAsia="pl-PL"/>
        </w:rPr>
        <w:t>II.1) Nazwa nadana zamówieniu przez zamawiającego: </w:t>
      </w:r>
      <w:r w:rsidRPr="00860FDB">
        <w:rPr>
          <w:rFonts w:eastAsia="Times New Roman" w:cs="Times New Roman"/>
          <w:color w:val="000000"/>
          <w:sz w:val="20"/>
          <w:szCs w:val="20"/>
          <w:lang w:eastAsia="pl-PL"/>
        </w:rPr>
        <w:t>Rozbudowa ulicy Nr 3732N Warszawskiej oraz ulicy Nr 3728N Sienkiewicza w m. Nidzica opracowanie dokumentacji projektowej</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Numer referencyjny: </w:t>
      </w:r>
      <w:r w:rsidRPr="00860FDB">
        <w:rPr>
          <w:rFonts w:eastAsia="Times New Roman" w:cs="Times New Roman"/>
          <w:color w:val="000000"/>
          <w:sz w:val="20"/>
          <w:szCs w:val="20"/>
          <w:lang w:eastAsia="pl-PL"/>
        </w:rPr>
        <w:t>09/2020</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Przed wszczęciem postępowania o udzielenie zamówienia przeprowadzono dialog techniczny</w:t>
      </w:r>
    </w:p>
    <w:p w:rsidR="00860FDB" w:rsidRPr="00860FDB" w:rsidRDefault="00860FDB" w:rsidP="00860FDB">
      <w:pPr>
        <w:spacing w:after="0" w:line="450" w:lineRule="atLeast"/>
        <w:jc w:val="both"/>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II.2) Rodzaj zamówienia: </w:t>
      </w:r>
      <w:r w:rsidRPr="00860FDB">
        <w:rPr>
          <w:rFonts w:eastAsia="Times New Roman" w:cs="Times New Roman"/>
          <w:color w:val="000000"/>
          <w:sz w:val="20"/>
          <w:szCs w:val="20"/>
          <w:lang w:eastAsia="pl-PL"/>
        </w:rPr>
        <w:t>Usługi</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II.3) Informacja o możliwości składania ofert częściowych</w:t>
      </w:r>
      <w:r w:rsidRPr="00860FDB">
        <w:rPr>
          <w:rFonts w:eastAsia="Times New Roman" w:cs="Times New Roman"/>
          <w:color w:val="000000"/>
          <w:sz w:val="20"/>
          <w:szCs w:val="20"/>
          <w:lang w:eastAsia="pl-PL"/>
        </w:rPr>
        <w:br/>
        <w:t>Zamówienie podzielone jest na części:</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Oferty lub wnioski o dopuszczenie do udziału w postępowaniu można składać w odniesieniu do:</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Zamawiający zastrzega sobie prawo do udzielenia łącznie następujących części lub grup części:</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Maksymalna liczba części zamówienia, na które może zostać udzielone zamówienie jednemu wykonawcy:</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II.4) Krótki opis przedmiotu zamówienia </w:t>
      </w:r>
      <w:r w:rsidRPr="00860FDB">
        <w:rPr>
          <w:rFonts w:eastAsia="Times New Roman" w:cs="Times New Roman"/>
          <w:i/>
          <w:iCs/>
          <w:color w:val="000000"/>
          <w:sz w:val="20"/>
          <w:szCs w:val="20"/>
          <w:lang w:eastAsia="pl-PL"/>
        </w:rPr>
        <w:t>(wielkość, zakres, rodzaj i ilość dostaw, usług lub robót budowlanych lub określenie zapotrzebowania i wymagań )</w:t>
      </w:r>
      <w:r w:rsidRPr="00860FDB">
        <w:rPr>
          <w:rFonts w:eastAsia="Times New Roman" w:cs="Times New Roman"/>
          <w:b/>
          <w:bCs/>
          <w:color w:val="000000"/>
          <w:sz w:val="20"/>
          <w:szCs w:val="20"/>
          <w:lang w:eastAsia="pl-PL"/>
        </w:rPr>
        <w:t> a w przypadku partnerstwa innowacyjnego - określenie zapotrzebowania na innowacyjny produkt, usługę lub roboty budowlane: </w:t>
      </w:r>
      <w:r w:rsidRPr="00860FDB">
        <w:rPr>
          <w:rFonts w:eastAsia="Times New Roman" w:cs="Times New Roman"/>
          <w:color w:val="000000"/>
          <w:sz w:val="20"/>
          <w:szCs w:val="20"/>
          <w:lang w:eastAsia="pl-PL"/>
        </w:rPr>
        <w:t xml:space="preserve">Przedmiotem zamówienia jest: - rozbudowa ulicy Nr 3732N Warszawskiej oraz ulicy Nr 3728N Sienkiewicza w m. Nidzica opracowanie dokumentacji projektowej - Uzyskanie pozwolenia na budowę wraz z wszelkimi koniecznymi uzgodnieniami zgodnie ze SIWZ, bądź w przypadku trybu decyzji ZRID wszystkich niezbędnych materiałów do złożenia wniosku o uzyskanie decyzji o zezwoleniu na realizację inwestycji drogowej (ZRID) w tym załączników decyzji ZRID, podziałów nieruchomości, wykazu właścicieli gruntów, ustalenie granic w terenie itp. Kod CPV: 71320000-7 Usługi inżynieryjne w zakresie projektowania Przedmiotem niniejszego opracowania są wymagania dotyczące wykonania i odbioru dokumentacji projektowej na realizację zadania pn. Rozbudowa ulicy Nr 3732N Warszawskiej oraz ulicy Nr 3728N Sienkiewicza w m. Nidzica Lokalizacja: powiat nidzicki , województwo warmińsko-mazurskie. Ogólna charakterystyka: Przedmiot zamówienia obejmuje opracowanie dokumentacji projektowej na rozbudowa ulicy Nr 3732N Warszawskiej oraz ulicy Nr 3728N Sienkiewicza w m. Nidzica . Ulice przebiegają przez teren Gminy Nidzica w m. Nidzica .Tereny przyległe charakteryzują się zabudową wielorodzinną, jednorodzinną i usługową . Ulice przebiegają przez m. Nidzica, posiada przekrój miejski , jezdnię </w:t>
      </w:r>
      <w:r w:rsidRPr="00860FDB">
        <w:rPr>
          <w:rFonts w:eastAsia="Times New Roman" w:cs="Times New Roman"/>
          <w:color w:val="000000"/>
          <w:sz w:val="20"/>
          <w:szCs w:val="20"/>
          <w:lang w:eastAsia="pl-PL"/>
        </w:rPr>
        <w:lastRenderedPageBreak/>
        <w:t>o nawierzchni bitumicznej szerokości ulica Warszawska 6,5-7,0m , ulica Sienkiewicza 6,0-6,4m. 1. Założenia do projektowania - kategoria – droga/ulica powiatowa; - klasa drogi/ulicy –Z -szerokość nawierzchni 6,0-7,0m -chodniki -ciąg pieszo rowerowy jednostronny dwukierunkowy -kanalizacja deszczowa -pobocza -rowy Należy zaprojektować - klasa drogi /ulicy –Z o nawierzchni bitumicznej dla obciążenia ruchu KR3 Należy zaprojektować zgodnie z rozporządzeniem Ministra Transportu i Gospodarki Morskiej z dnia 2 marca 1999r. w sprawie warunków technicznych , jakim powinny odpowiadać drogi publiczne i ich usytuowanie (</w:t>
      </w:r>
      <w:proofErr w:type="spellStart"/>
      <w:r w:rsidRPr="00860FDB">
        <w:rPr>
          <w:rFonts w:eastAsia="Times New Roman" w:cs="Times New Roman"/>
          <w:color w:val="000000"/>
          <w:sz w:val="20"/>
          <w:szCs w:val="20"/>
          <w:lang w:eastAsia="pl-PL"/>
        </w:rPr>
        <w:t>Dz.U</w:t>
      </w:r>
      <w:proofErr w:type="spellEnd"/>
      <w:r w:rsidRPr="00860FDB">
        <w:rPr>
          <w:rFonts w:eastAsia="Times New Roman" w:cs="Times New Roman"/>
          <w:color w:val="000000"/>
          <w:sz w:val="20"/>
          <w:szCs w:val="20"/>
          <w:lang w:eastAsia="pl-PL"/>
        </w:rPr>
        <w:t xml:space="preserve">. 2016 poz.124 z późn.zm.). 2. Oznakowanie poziome i pionowe dla całego ciągu drogowego w zakresie ustalonym z zamawiającym. 3. Przed opracowaniem dokumentacji projektowej należy przedstawić koncepcje przebudowy drogi do akceptacji przez Zamawiającego 4. Projekt budowlany należy wykonać w zakresie niezbędnym do uzyskania pozwolenia na budowę lub decyzji ZRID . Zakres i forma opracowania dokumentacji winna być zgodna z rozporządzeniem Ministra Transportu, Budownictwa i Gospodarki Morskiej z dnia 11 września 2020r.. w sprawie szczegółowego zakresu i formy projektu budowlanego (Dz. U. 2020.1609) oraz rozporządzeniem Ministra Infrastruktury z dnia 02 września 2004 r. w sprawie szczegółowego zakresu i formy dokumentacji projektowej, specyfikacji technicznych wykonania i odbioru robót budowlanych oraz programu </w:t>
      </w:r>
      <w:proofErr w:type="spellStart"/>
      <w:r w:rsidRPr="00860FDB">
        <w:rPr>
          <w:rFonts w:eastAsia="Times New Roman" w:cs="Times New Roman"/>
          <w:color w:val="000000"/>
          <w:sz w:val="20"/>
          <w:szCs w:val="20"/>
          <w:lang w:eastAsia="pl-PL"/>
        </w:rPr>
        <w:t>funkcjonalno</w:t>
      </w:r>
      <w:proofErr w:type="spellEnd"/>
      <w:r w:rsidRPr="00860FDB">
        <w:rPr>
          <w:rFonts w:eastAsia="Times New Roman" w:cs="Times New Roman"/>
          <w:color w:val="000000"/>
          <w:sz w:val="20"/>
          <w:szCs w:val="20"/>
          <w:lang w:eastAsia="pl-PL"/>
        </w:rPr>
        <w:t xml:space="preserve"> - użytkowego (Dz. U.2013, poz. 1129 z </w:t>
      </w:r>
      <w:proofErr w:type="spellStart"/>
      <w:r w:rsidRPr="00860FDB">
        <w:rPr>
          <w:rFonts w:eastAsia="Times New Roman" w:cs="Times New Roman"/>
          <w:color w:val="000000"/>
          <w:sz w:val="20"/>
          <w:szCs w:val="20"/>
          <w:lang w:eastAsia="pl-PL"/>
        </w:rPr>
        <w:t>późn</w:t>
      </w:r>
      <w:proofErr w:type="spellEnd"/>
      <w:r w:rsidRPr="00860FDB">
        <w:rPr>
          <w:rFonts w:eastAsia="Times New Roman" w:cs="Times New Roman"/>
          <w:color w:val="000000"/>
          <w:sz w:val="20"/>
          <w:szCs w:val="20"/>
          <w:lang w:eastAsia="pl-PL"/>
        </w:rPr>
        <w:t xml:space="preserve">. zm.). 5. Projekt budowlany (obejmujący PB i PW, ) powinien spełniać wszystkie wymogi obowiązującego prawa budowlanego i innych obowiązujących aktów prawnych. 6. Projekt budowlany(PB i PW) winien zawierać w szczególności następujące opracowania - projekty i dokumenty: 6.1. projekt zagospodarowania terenu objętego opracowaniem w granicach ustalonej lokalizacji; 6.4. projekty obiektów towarzyszących zlokalizowanych w granicach opracowywanej dokumentacji, w tym: zjazdy z drogi, przejścia dla pieszych, zatoki postojowe, chodniki itp.; 6.5. projekty przełożenia lub zabezpieczenia istniejącej infrastruktury (uzbrojenia terenu) kolidujących z projektowaną przebudową drogi 6.6. szczegółowe specyfikacje techniczne wykonania i odbioru robót; 6.7. przedmiary robót; 6.8. kosztorysy inwestorskie dla wszystkich robót objętych dokumentacją (sporządzony na podstawie SST); 6.9. inwentaryzacja drzew przeznaczonych do wycinki z podaniem gatunku drzewa i jego obwodu na wysokości 1,30 </w:t>
      </w:r>
      <w:proofErr w:type="spellStart"/>
      <w:r w:rsidRPr="00860FDB">
        <w:rPr>
          <w:rFonts w:eastAsia="Times New Roman" w:cs="Times New Roman"/>
          <w:color w:val="000000"/>
          <w:sz w:val="20"/>
          <w:szCs w:val="20"/>
          <w:lang w:eastAsia="pl-PL"/>
        </w:rPr>
        <w:t>mb</w:t>
      </w:r>
      <w:proofErr w:type="spellEnd"/>
      <w:r w:rsidRPr="00860FDB">
        <w:rPr>
          <w:rFonts w:eastAsia="Times New Roman" w:cs="Times New Roman"/>
          <w:color w:val="000000"/>
          <w:sz w:val="20"/>
          <w:szCs w:val="20"/>
          <w:lang w:eastAsia="pl-PL"/>
        </w:rPr>
        <w:t xml:space="preserve"> oraz lokalizacją na mapie wraz z uzyskaniem stosownych decyzji zezwalających na usunięcie drzew; 6.10. zatwierdzony przez Starostę Nidzickiego projekt stałej organizacji ruchu; 6.11. uzgodnienia i decyzje wymagane przez przepisy szczególne; 6.12. wszelkie inne opracowania niezbędne dla kompletności dokumentacji i wynikające z uzgodnień, np. ocena wpływu na środowisko, operat </w:t>
      </w:r>
      <w:proofErr w:type="spellStart"/>
      <w:r w:rsidRPr="00860FDB">
        <w:rPr>
          <w:rFonts w:eastAsia="Times New Roman" w:cs="Times New Roman"/>
          <w:color w:val="000000"/>
          <w:sz w:val="20"/>
          <w:szCs w:val="20"/>
          <w:lang w:eastAsia="pl-PL"/>
        </w:rPr>
        <w:t>wodno</w:t>
      </w:r>
      <w:proofErr w:type="spellEnd"/>
      <w:r w:rsidRPr="00860FDB">
        <w:rPr>
          <w:rFonts w:eastAsia="Times New Roman" w:cs="Times New Roman"/>
          <w:color w:val="000000"/>
          <w:sz w:val="20"/>
          <w:szCs w:val="20"/>
          <w:lang w:eastAsia="pl-PL"/>
        </w:rPr>
        <w:t xml:space="preserve"> - prawny, informacja dotycząca bezpieczeństwa i ochrony zdrowia, w przypadku gdy jej opracowanie jest wymagane na podstawie odrębnych przepisów;. 7. Opracowanie powinno zawierać dla każdej z projektowanych branż: 7.1. projekt budowlano - wykonawczy- 5 egz. 7.2. kosztorys inwestorski- 3 egz. 7.3. przedmiar robót- 3 egz. 7.4. Szczegółowe Specyfikacje Techniczne- 3 egz. 7.5. zatwierdzony projekt stałej </w:t>
      </w:r>
      <w:r w:rsidRPr="00860FDB">
        <w:rPr>
          <w:rFonts w:eastAsia="Times New Roman" w:cs="Times New Roman"/>
          <w:color w:val="000000"/>
          <w:sz w:val="20"/>
          <w:szCs w:val="20"/>
          <w:lang w:eastAsia="pl-PL"/>
        </w:rPr>
        <w:lastRenderedPageBreak/>
        <w:t xml:space="preserve">organizacji ruchu (gdy jest wymagany)- 3 egz. 7.6. Plan bezpieczeństwa i ochrony zdrowia- 5 egz. 7.7. operat </w:t>
      </w:r>
      <w:proofErr w:type="spellStart"/>
      <w:r w:rsidRPr="00860FDB">
        <w:rPr>
          <w:rFonts w:eastAsia="Times New Roman" w:cs="Times New Roman"/>
          <w:color w:val="000000"/>
          <w:sz w:val="20"/>
          <w:szCs w:val="20"/>
          <w:lang w:eastAsia="pl-PL"/>
        </w:rPr>
        <w:t>wodno</w:t>
      </w:r>
      <w:proofErr w:type="spellEnd"/>
      <w:r w:rsidRPr="00860FDB">
        <w:rPr>
          <w:rFonts w:eastAsia="Times New Roman" w:cs="Times New Roman"/>
          <w:color w:val="000000"/>
          <w:sz w:val="20"/>
          <w:szCs w:val="20"/>
          <w:lang w:eastAsia="pl-PL"/>
        </w:rPr>
        <w:t xml:space="preserve"> - prawny (gdy jest wymagany)- 5 egz. 7.8. inne opracowania - po 5 egz. 7.9. dokumentacja archiwalna na płycie CD. 8. Wykonawca dołączy do projektu budowlanego(PB i PW) oświadczenie, że jest on wykonany zgodnie z umową, obowiązującymi przepisami </w:t>
      </w:r>
      <w:proofErr w:type="spellStart"/>
      <w:r w:rsidRPr="00860FDB">
        <w:rPr>
          <w:rFonts w:eastAsia="Times New Roman" w:cs="Times New Roman"/>
          <w:color w:val="000000"/>
          <w:sz w:val="20"/>
          <w:szCs w:val="20"/>
          <w:lang w:eastAsia="pl-PL"/>
        </w:rPr>
        <w:t>techniczno</w:t>
      </w:r>
      <w:proofErr w:type="spellEnd"/>
      <w:r w:rsidRPr="00860FDB">
        <w:rPr>
          <w:rFonts w:eastAsia="Times New Roman" w:cs="Times New Roman"/>
          <w:color w:val="000000"/>
          <w:sz w:val="20"/>
          <w:szCs w:val="20"/>
          <w:lang w:eastAsia="pl-PL"/>
        </w:rPr>
        <w:t xml:space="preserve"> -budowlanymi, normami i wytycznymi oraz, że został wykonany w stanie kompletnym z punktu widzenia celu, któremu ma służyć. 9. Wykonawca w ramach wynagrodzenia za projekt budowlany (PB i PW) zobowiązany jest do: 9.1.uzyskania aktualnych map do celów projektowych wykonanych w formie numerycznej ze szczególnym uwzględnieniem następujących elementów: a)granic nieruchomości pozyskanych z operatów ewidencji gruntów; b)krawężników chodników, ogrodzeń trwałych (nietrwałych), bram, wjazdów oraz budynków znajdujących się w granicy pasa drogowego pozyskanych z pomiaru bezpośredniego na osnowę geodezyjną; c)rowów, skarp, drzew oraz innych elementów pozyskanych ; 9.2. Uzyskania decyzji o środowiskowych uwarunkowaniach zgody na realizację przedsięwzięcia; 9.3. Uzyskania decyzji o lokalizacji inwestycji celu publicznego; 9.4.Uzyskania pozwolenia </w:t>
      </w:r>
      <w:proofErr w:type="spellStart"/>
      <w:r w:rsidRPr="00860FDB">
        <w:rPr>
          <w:rFonts w:eastAsia="Times New Roman" w:cs="Times New Roman"/>
          <w:color w:val="000000"/>
          <w:sz w:val="20"/>
          <w:szCs w:val="20"/>
          <w:lang w:eastAsia="pl-PL"/>
        </w:rPr>
        <w:t>wodno</w:t>
      </w:r>
      <w:proofErr w:type="spellEnd"/>
      <w:r w:rsidRPr="00860FDB">
        <w:rPr>
          <w:rFonts w:eastAsia="Times New Roman" w:cs="Times New Roman"/>
          <w:color w:val="000000"/>
          <w:sz w:val="20"/>
          <w:szCs w:val="20"/>
          <w:lang w:eastAsia="pl-PL"/>
        </w:rPr>
        <w:t xml:space="preserve"> - prawnego jeżeli będzie wymagane; 9.5.Uzyskania wszystkich niezbędnych opinii, uzgodnień, decyzji i sprawdzeń rozwiązań projektowych podanych w pkt. 4 wynikających z przepisów i uzgodnień w zakresie niezbędnym do uzyskania pozwolenia na budowę; 9.6.Uzyskania pozwolenia na budowę lub decyzji ZRID 9.7.Opracowania operatu wodno-prawnego 9.8.Uzgodnienia z Zamawiającym technologii wykonania i materiałów przewidzianych do realizacji zadania; W ramach ww. prac należy uzgodnić z Zamawiającym ostateczne parametry i konstrukcję drogi , stałą organizację ruchu 9.9.Przeprowadzenia stosownie do potrzeb dodatkowych badań i ekspertyz; 9.10. Przekazywania zamawiającemu informacji w zakresie o postępie prac i przyjętych rozwiązaniach w trakcie projektowania, jak również uwzględniania w dalszych pracach nad projektem uwag zgłaszanych przez zamawiającego; 9.11. Przekazywania zamawiającemu kopii wniosków, wystąpień o decyzje i uzgodnienia; 9.12. Przekazywania na bieżąco zamawiającemu kopii uzgodnień, warunków i opinii, w terminach umożliwiających ewentualne skorzystanie z trybu odwoławczego; 9.13. Wszelkie koszty związane z opłatami za uzgodnienia, mapy do celów projektowych, ponosi wykonawca; 9.14. Uzupełnianie materiałów i udzielanie stosownych wyjaśnień na wezwanie właściwego organu po złożeniu wniosku o uzyskanie pozwolenia na budowę lub decyzji zezwalającej na realizację inwestycji drogowej i w trakcie trwania postępowania; 9.15. Nieodpłatnego i niezwłocznego udzielania wyjaśnień na ewentualne zapytania oferentów, jakie zostaną złożone w toku przetargu na wykonawstwo robót realizowanych na podstawie wykonanej przez niego dokumentacji projektowej, a także wyjaśnień w przypadku złożenia odwołania; 9.16. Wykonawca przejmie na siebie wyłączną odpowiedzialność za wszelkie roszczenia z tytułu praw autorskich związanych z wykonywaną dokumentacją projektową oraz pokrywa wszelkie koszty wynikające z popełnionych błędów; 9.17. </w:t>
      </w:r>
      <w:r w:rsidRPr="00860FDB">
        <w:rPr>
          <w:rFonts w:eastAsia="Times New Roman" w:cs="Times New Roman"/>
          <w:color w:val="000000"/>
          <w:sz w:val="20"/>
          <w:szCs w:val="20"/>
          <w:lang w:eastAsia="pl-PL"/>
        </w:rPr>
        <w:lastRenderedPageBreak/>
        <w:t>W celu prawidłowego opracowania oferty wykonawca winien sprawdzić w terenie warunki wykonania zamówienia, jak również zgromadzić wszelkie niezbędne informacje. 10. Termin rękojmi za wady fizyczne przedmiotu umowy skończy się wraz z upływem terminu odpowiedzialności z tytułu rękojmi za wady robót budowlanych, wykonanych na podstawie dokumentacji będącej przedmiotem niniejszego postępowania. 11. Wymagania edytorskie dla projektu budowlanego: 11.1. przekazana kompletna dokumentacja projektowa wraz z uzgodnieniami w ilości egzemplarzy określonych w pkt. 5 ma być w formie papierowej w teczkach z opisem w języku polskim oraz na nośniku CD-ROM w jednym egzemplarzu; 11.2. rysunki winny być zapisane w formacie .pdf lub .jpg; 11.3. specyfikacje techniczne mają być zapisane w powszechnie używanym edytorze tekstowym w formacie .</w:t>
      </w:r>
      <w:proofErr w:type="spellStart"/>
      <w:r w:rsidRPr="00860FDB">
        <w:rPr>
          <w:rFonts w:eastAsia="Times New Roman" w:cs="Times New Roman"/>
          <w:color w:val="000000"/>
          <w:sz w:val="20"/>
          <w:szCs w:val="20"/>
          <w:lang w:eastAsia="pl-PL"/>
        </w:rPr>
        <w:t>doc</w:t>
      </w:r>
      <w:proofErr w:type="spellEnd"/>
      <w:r w:rsidRPr="00860FDB">
        <w:rPr>
          <w:rFonts w:eastAsia="Times New Roman" w:cs="Times New Roman"/>
          <w:color w:val="000000"/>
          <w:sz w:val="20"/>
          <w:szCs w:val="20"/>
          <w:lang w:eastAsia="pl-PL"/>
        </w:rPr>
        <w:t xml:space="preserve"> lub .pdf; 11.4. przedmiary robót mają być zapisane w powszechnie używanym arkuszu kalkulacyjnym w formacie .xls, .</w:t>
      </w:r>
      <w:proofErr w:type="spellStart"/>
      <w:r w:rsidRPr="00860FDB">
        <w:rPr>
          <w:rFonts w:eastAsia="Times New Roman" w:cs="Times New Roman"/>
          <w:color w:val="000000"/>
          <w:sz w:val="20"/>
          <w:szCs w:val="20"/>
          <w:lang w:eastAsia="pl-PL"/>
        </w:rPr>
        <w:t>doc</w:t>
      </w:r>
      <w:proofErr w:type="spellEnd"/>
      <w:r w:rsidRPr="00860FDB">
        <w:rPr>
          <w:rFonts w:eastAsia="Times New Roman" w:cs="Times New Roman"/>
          <w:color w:val="000000"/>
          <w:sz w:val="20"/>
          <w:szCs w:val="20"/>
          <w:lang w:eastAsia="pl-PL"/>
        </w:rPr>
        <w:t xml:space="preserve"> lub .pdf; 11.5. kosztorysy inwestorskie mają być zapisane w programie kosztorysowym dostępnym na rynku polskim tj. WORD, EXCEL, PDF 11.6. wszystkie dokumenty uzgadniające, decyzje, opinie itd., mają być zeskanowane i załączone do dokumentacji przekazywanej na nośniku CD-ROM. 12. Zakres kilometrażowy opracowania winien być zgodny z obowiązującym kilometrażem dróg powiatowych. 13. Przed przekazaniem opracowań projektowych do odbioru wykonawca przedstawi zamawiającemu do akceptacji proponowany spis teczek i ogólną szatę graficzną opracowań projektowych. 14. Zakres robót może ulec zmianie na etapie projektowania po uprzednim uzgodnieniu z Zamawiającym. Wszelkie materiały niezbędne do projektowania Wykonawca zapewni we własnym zakresie. Projektanci wykonujący dokumentację projektową muszą przestrzegać zapisów zawartych w art. 29 ust. 3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Wymagania zatrudnienia przez Wykonawcę i podwykonawcę na podstawie umowy o pracę osób wykonujących czynności w zakresie realizacji zamówienia: Zamawiający wymaga aby Wykonawca zatrudniał na umowę o pracę w wymiarze czasu pracy adekwatnym do powierzonych zadań pracowników biurowych, którzy wykonują czynności w zakresie realizacji zamówienia.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w:t>
      </w:r>
      <w:r w:rsidRPr="00860FDB">
        <w:rPr>
          <w:rFonts w:eastAsia="Times New Roman" w:cs="Times New Roman"/>
          <w:color w:val="000000"/>
          <w:sz w:val="20"/>
          <w:szCs w:val="20"/>
          <w:lang w:eastAsia="pl-PL"/>
        </w:rPr>
        <w:lastRenderedPageBreak/>
        <w:t>mowa powyżej, na umowę o pracę. Wymóg zatrudnienia na umowę o pracę nie dotyczy podwykonawców, prowadzących działalność gospodarczą na podstawie wpisu w Centralnej Ewidencji Działalności Gospodarczej lub innych równoważnych rejestrów oraz wykonujących osobiście i samodzielnie powierzone im czynności w zakresie realizacji zamówienia - W okresie realizacji umowy wykonawca jest zobowiązany do dysponowania osobami oraz potencjałem technicznym w asortymencie i ilościach niezbędnych do prawidłowej i terminowej realizacji zamówienia - Zaleca się, aby Wykonawcy dokonali wizji lokalnej na terenie realizacji usług i w jego okolicy w celu dokonania oceny dokumentów i informacji przekazanych w ramach niniejszego postępowania przez Zamawiającego.</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II.5) Główny kod CPV: </w:t>
      </w:r>
      <w:r w:rsidRPr="00860FDB">
        <w:rPr>
          <w:rFonts w:eastAsia="Times New Roman" w:cs="Times New Roman"/>
          <w:color w:val="000000"/>
          <w:sz w:val="20"/>
          <w:szCs w:val="20"/>
          <w:lang w:eastAsia="pl-PL"/>
        </w:rPr>
        <w:t>71320000-7</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Dodatkowe kody CPV:</w:t>
      </w:r>
      <w:r>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II.6) Całkowita wartość zamówienia </w:t>
      </w:r>
      <w:r w:rsidRPr="00860FDB">
        <w:rPr>
          <w:rFonts w:eastAsia="Times New Roman" w:cs="Times New Roman"/>
          <w:i/>
          <w:iCs/>
          <w:color w:val="000000"/>
          <w:sz w:val="20"/>
          <w:szCs w:val="20"/>
          <w:lang w:eastAsia="pl-PL"/>
        </w:rPr>
        <w:t>(jeżeli zamawiający podaje informacje o wartości zamówienia)</w:t>
      </w:r>
      <w:r w:rsidRPr="00860FDB">
        <w:rPr>
          <w:rFonts w:eastAsia="Times New Roman" w:cs="Times New Roman"/>
          <w:color w:val="000000"/>
          <w:sz w:val="20"/>
          <w:szCs w:val="20"/>
          <w:lang w:eastAsia="pl-PL"/>
        </w:rPr>
        <w:t>:</w:t>
      </w:r>
      <w:r w:rsidRPr="00860FDB">
        <w:rPr>
          <w:rFonts w:eastAsia="Times New Roman" w:cs="Times New Roman"/>
          <w:color w:val="000000"/>
          <w:sz w:val="20"/>
          <w:szCs w:val="20"/>
          <w:lang w:eastAsia="pl-PL"/>
        </w:rPr>
        <w:br/>
        <w:t>Wartość bez VAT:</w:t>
      </w:r>
      <w:r w:rsidRPr="00860FDB">
        <w:rPr>
          <w:rFonts w:eastAsia="Times New Roman" w:cs="Times New Roman"/>
          <w:color w:val="000000"/>
          <w:sz w:val="20"/>
          <w:szCs w:val="20"/>
          <w:lang w:eastAsia="pl-PL"/>
        </w:rPr>
        <w:br/>
        <w:t>Waluta:</w:t>
      </w:r>
      <w:r w:rsidRPr="00860FDB">
        <w:rPr>
          <w:rFonts w:eastAsia="Times New Roman" w:cs="Times New Roman"/>
          <w:color w:val="000000"/>
          <w:sz w:val="20"/>
          <w:szCs w:val="20"/>
          <w:lang w:eastAsia="pl-PL"/>
        </w:rPr>
        <w:br/>
      </w:r>
      <w:r w:rsidRPr="00860FDB">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860FDB">
        <w:rPr>
          <w:rFonts w:eastAsia="Times New Roman" w:cs="Times New Roman"/>
          <w:b/>
          <w:bCs/>
          <w:color w:val="000000"/>
          <w:sz w:val="20"/>
          <w:szCs w:val="20"/>
          <w:lang w:eastAsia="pl-PL"/>
        </w:rPr>
        <w:t>Pzp</w:t>
      </w:r>
      <w:proofErr w:type="spellEnd"/>
      <w:r w:rsidRPr="00860FDB">
        <w:rPr>
          <w:rFonts w:eastAsia="Times New Roman" w:cs="Times New Roman"/>
          <w:b/>
          <w:bCs/>
          <w:color w:val="000000"/>
          <w:sz w:val="20"/>
          <w:szCs w:val="20"/>
          <w:lang w:eastAsia="pl-PL"/>
        </w:rPr>
        <w:t>: </w:t>
      </w: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860FDB">
        <w:rPr>
          <w:rFonts w:eastAsia="Times New Roman" w:cs="Times New Roman"/>
          <w:color w:val="000000"/>
          <w:sz w:val="20"/>
          <w:szCs w:val="20"/>
          <w:lang w:eastAsia="pl-PL"/>
        </w:rPr>
        <w:br/>
        <w:t>miesiącach:   </w:t>
      </w:r>
      <w:r w:rsidRPr="00860FDB">
        <w:rPr>
          <w:rFonts w:eastAsia="Times New Roman" w:cs="Times New Roman"/>
          <w:i/>
          <w:iCs/>
          <w:color w:val="000000"/>
          <w:sz w:val="20"/>
          <w:szCs w:val="20"/>
          <w:lang w:eastAsia="pl-PL"/>
        </w:rPr>
        <w:t> lub </w:t>
      </w:r>
      <w:r w:rsidRPr="00860FDB">
        <w:rPr>
          <w:rFonts w:eastAsia="Times New Roman" w:cs="Times New Roman"/>
          <w:b/>
          <w:bCs/>
          <w:color w:val="000000"/>
          <w:sz w:val="20"/>
          <w:szCs w:val="20"/>
          <w:lang w:eastAsia="pl-PL"/>
        </w:rPr>
        <w:t>dniach:</w:t>
      </w:r>
      <w:r w:rsidRPr="00860FDB">
        <w:rPr>
          <w:rFonts w:eastAsia="Times New Roman" w:cs="Times New Roman"/>
          <w:color w:val="000000"/>
          <w:sz w:val="20"/>
          <w:szCs w:val="20"/>
          <w:lang w:eastAsia="pl-PL"/>
        </w:rPr>
        <w:br/>
      </w:r>
      <w:r w:rsidRPr="00860FDB">
        <w:rPr>
          <w:rFonts w:eastAsia="Times New Roman" w:cs="Times New Roman"/>
          <w:i/>
          <w:iCs/>
          <w:color w:val="000000"/>
          <w:sz w:val="20"/>
          <w:szCs w:val="20"/>
          <w:lang w:eastAsia="pl-PL"/>
        </w:rPr>
        <w:t>lub</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data rozpoczęcia: </w:t>
      </w:r>
      <w:r w:rsidRPr="00860FDB">
        <w:rPr>
          <w:rFonts w:eastAsia="Times New Roman" w:cs="Times New Roman"/>
          <w:color w:val="000000"/>
          <w:sz w:val="20"/>
          <w:szCs w:val="20"/>
          <w:lang w:eastAsia="pl-PL"/>
        </w:rPr>
        <w:t> </w:t>
      </w:r>
      <w:r w:rsidRPr="00860FDB">
        <w:rPr>
          <w:rFonts w:eastAsia="Times New Roman" w:cs="Times New Roman"/>
          <w:i/>
          <w:iCs/>
          <w:color w:val="000000"/>
          <w:sz w:val="20"/>
          <w:szCs w:val="20"/>
          <w:lang w:eastAsia="pl-PL"/>
        </w:rPr>
        <w:t> lub </w:t>
      </w:r>
      <w:r w:rsidRPr="00860FDB">
        <w:rPr>
          <w:rFonts w:eastAsia="Times New Roman" w:cs="Times New Roman"/>
          <w:b/>
          <w:bCs/>
          <w:color w:val="000000"/>
          <w:sz w:val="20"/>
          <w:szCs w:val="20"/>
          <w:lang w:eastAsia="pl-PL"/>
        </w:rPr>
        <w:t>zakończenia: </w:t>
      </w:r>
      <w:r w:rsidRPr="00860FDB">
        <w:rPr>
          <w:rFonts w:eastAsia="Times New Roman" w:cs="Times New Roman"/>
          <w:color w:val="000000"/>
          <w:sz w:val="20"/>
          <w:szCs w:val="20"/>
          <w:lang w:eastAsia="pl-PL"/>
        </w:rPr>
        <w:t>2022-06-30</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II.9) Informacje dodatkowe: </w:t>
      </w:r>
      <w:r w:rsidRPr="00860FDB">
        <w:rPr>
          <w:rFonts w:eastAsia="Times New Roman" w:cs="Times New Roman"/>
          <w:color w:val="000000"/>
          <w:sz w:val="20"/>
          <w:szCs w:val="20"/>
          <w:lang w:eastAsia="pl-PL"/>
        </w:rPr>
        <w:t>dot. sekcji II.8) Zamówienie należy wykonać w terminie: - dokumentacja projektowa od podpisania umowy do 30.06.2022 r. - opracowanie map do celów projektowych do 30.11.2020 r.</w:t>
      </w:r>
    </w:p>
    <w:p w:rsidR="00860FDB" w:rsidRPr="00860FDB" w:rsidRDefault="00860FDB" w:rsidP="00860FDB">
      <w:pPr>
        <w:spacing w:after="0" w:line="450" w:lineRule="atLeast"/>
        <w:rPr>
          <w:rFonts w:eastAsia="Times New Roman" w:cs="Times New Roman"/>
          <w:b/>
          <w:bCs/>
          <w:color w:val="000000"/>
          <w:sz w:val="20"/>
          <w:szCs w:val="20"/>
          <w:lang w:eastAsia="pl-PL"/>
        </w:rPr>
      </w:pPr>
      <w:r w:rsidRPr="00860FDB">
        <w:rPr>
          <w:rFonts w:eastAsia="Times New Roman" w:cs="Times New Roman"/>
          <w:b/>
          <w:bCs/>
          <w:color w:val="000000"/>
          <w:sz w:val="20"/>
          <w:szCs w:val="20"/>
          <w:u w:val="single"/>
          <w:lang w:eastAsia="pl-PL"/>
        </w:rPr>
        <w:t>SEKCJA III: INFORMACJE O CHARAKTERZE PRAWNYM, EKONOMICZNYM, FINANSOWYM I TECHNICZNYM</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lastRenderedPageBreak/>
        <w:t>III.1) WARUNKI UDZIAŁU W POSTĘPOWANIU</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III.1.1) Kompetencje lub uprawnienia do prowadzenia określonej działalności zawodowej, o ile wynika to z odrębnych przepisów</w:t>
      </w:r>
      <w:r w:rsidRPr="00860FDB">
        <w:rPr>
          <w:rFonts w:eastAsia="Times New Roman" w:cs="Times New Roman"/>
          <w:color w:val="000000"/>
          <w:sz w:val="20"/>
          <w:szCs w:val="20"/>
          <w:lang w:eastAsia="pl-PL"/>
        </w:rPr>
        <w:br/>
        <w:t>Określenie warunków: Zamawiający nie określa wymagań w zakresie spełniania tego warunku. Brak opisu warunku</w:t>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III.1.2) Sytuacja finansowa lub ekonomiczna</w:t>
      </w:r>
      <w:r w:rsidRPr="00860FDB">
        <w:rPr>
          <w:rFonts w:eastAsia="Times New Roman" w:cs="Times New Roman"/>
          <w:color w:val="000000"/>
          <w:sz w:val="20"/>
          <w:szCs w:val="20"/>
          <w:lang w:eastAsia="pl-PL"/>
        </w:rPr>
        <w:br/>
        <w:t>Określenie warunków: Zamawiający nie określa wymagań w zakresie spełniania tego warunku. Brak opisu warunku</w:t>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III.1.3) Zdolność techniczna lub zawodowa</w:t>
      </w:r>
      <w:r w:rsidRPr="00860FDB">
        <w:rPr>
          <w:rFonts w:eastAsia="Times New Roman" w:cs="Times New Roman"/>
          <w:color w:val="000000"/>
          <w:sz w:val="20"/>
          <w:szCs w:val="20"/>
          <w:lang w:eastAsia="pl-PL"/>
        </w:rPr>
        <w:br/>
        <w:t xml:space="preserve">Określenie warunków: • Doświadczenie zawodowe: - dla uznania, że wykonawca spełnia warunek posiadania doświadczenia zamawiający żąda, aby w okresie ostatnich 3 lat przed upływem terminu składania ofert, a jeżeli okres prowadzenia działalności jest krótszy w tym okresie wykazał doświadczenie polegające na opracowaniu 1 dokumentacji projektowej o wartości minimum 100.000,00 zł brutto na: budowę, przebudowę lub rozbudowę drogi W przypadku wspólnego ubiegania się dwóch lub więcej Wykonawców o udzielenie zamówienia, posiadaniem niezbędnej wiedzy i doświadczenia w zakresie wskazanym powyżej musi się wykazać przynajmniej jeden z Wykonawców wspólnie ubiegających się o udzielenie zamówienia lub wykonawcy łącznie Ocena spełnienia warunku nastąpi na podstawie wstępnego oświadczenia zgodnie z załącznikiem nr 2 załączonego do SIWZ. Następnie na wezwanie zamawiającego na podstawie wypełnionego załącznika do SIWZ „Wykaz wykonanych usług” • Kadra techniczna Zamawiający uzna warunek za spełniony, jeżeli wykonawca na czas realizacji zamówienia będzie dysponował osobami o odpowiednich kwalifikacjach zawodowych niezbędnych do wykonania zamówienia dla , tj. - projektant branży drogowej – minimalne wymagania: 1 osoba, wykształcenie wyższe lub średnie, 3 lata doświadczenia w zakresie projektowania drogowego, posiadanie uprawnień do projektowania dróg oraz aktualne zaświadczenie o przynależności do samorządu zawodowego - projektant branży sanitarnej – minimalne wymagania: 1 osoba, wykształcenie wyższe lub średnie, 3 lata doświadczenia w zakresie projektowania sanitarnego, posiadanie uprawnień do projektowania sieci sanitarnych oraz aktualne zaświadczenie o przynależności do samorządu zawodowego Ocena spełnienia warunku nastąpi na podstawie oświadczenia zgodnie z załącznikiem nr 2 do SIWZ. Następnie na podstawie wypełnionego przez wybranego wykonawcę załącznika do SIWZ „Wykaz osób” W przypadku wykonawców występujących wspólnie, o których mowa w art. 23 ust. 1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w celu wykazania spełnienia warunku wykonawcy muszą wykazać spełnienie </w:t>
      </w:r>
      <w:r w:rsidRPr="00860FDB">
        <w:rPr>
          <w:rFonts w:eastAsia="Times New Roman" w:cs="Times New Roman"/>
          <w:color w:val="000000"/>
          <w:sz w:val="20"/>
          <w:szCs w:val="20"/>
          <w:lang w:eastAsia="pl-PL"/>
        </w:rPr>
        <w:lastRenderedPageBreak/>
        <w:t xml:space="preserve">warunku co najmniej przez jeden z podmiotów występujących wspólnie lub łącznie przez wszystkie te podmioty. Uwaga: - Uprawnienia, o których mowa powyżej powinny być zgodne z ustawą z dnia 7 lipca 1994 r. Prawo budowlane (t. j. Dz. U. z 2018 r. poz. 1202 z </w:t>
      </w:r>
      <w:proofErr w:type="spellStart"/>
      <w:r w:rsidRPr="00860FDB">
        <w:rPr>
          <w:rFonts w:eastAsia="Times New Roman" w:cs="Times New Roman"/>
          <w:color w:val="000000"/>
          <w:sz w:val="20"/>
          <w:szCs w:val="20"/>
          <w:lang w:eastAsia="pl-PL"/>
        </w:rPr>
        <w:t>późn</w:t>
      </w:r>
      <w:proofErr w:type="spellEnd"/>
      <w:r w:rsidRPr="00860FDB">
        <w:rPr>
          <w:rFonts w:eastAsia="Times New Roman" w:cs="Times New Roman"/>
          <w:color w:val="000000"/>
          <w:sz w:val="20"/>
          <w:szCs w:val="20"/>
          <w:lang w:eastAsia="pl-PL"/>
        </w:rPr>
        <w:t xml:space="preserve">. zm.) oraz Rozporządzenia Ministra Inwestycji i Rozwoju z dnia 29 kwietnia 2019 r. w sprawie przygotowania zawodowego do wykonywania samodzielnych funkcji technicznych w budownictwie (t. j. Dz. U. z 2019 r. poz. 831) lub ważne odpowiadające im kwalifikacje, nadane na podstawie wcześniej obowiązujących przepisów upoważniające do kierowania robotami budowlanymi w zakresie objętym niniejszym zamówieniem. - W przypadku Wykonawców zagranicznych, dopuszcza się również kwalifikacje, zdobyte w innych państwach, na zasadach określonych w art. 12 a ustawy Prawo budowlane, z uwzględnieniem postanowień ustawy z dnia 22 grudnia 2015 r. o zasadach uznawania kwalifikacji zawodowych nabytych w państwach członkowskich Unii Europejskiej (t. j. Dz. U. z 2018 r. poz. 2272 z </w:t>
      </w:r>
      <w:proofErr w:type="spellStart"/>
      <w:r w:rsidRPr="00860FDB">
        <w:rPr>
          <w:rFonts w:eastAsia="Times New Roman" w:cs="Times New Roman"/>
          <w:color w:val="000000"/>
          <w:sz w:val="20"/>
          <w:szCs w:val="20"/>
          <w:lang w:eastAsia="pl-PL"/>
        </w:rPr>
        <w:t>późn</w:t>
      </w:r>
      <w:proofErr w:type="spellEnd"/>
      <w:r w:rsidRPr="00860FDB">
        <w:rPr>
          <w:rFonts w:eastAsia="Times New Roman" w:cs="Times New Roman"/>
          <w:color w:val="000000"/>
          <w:sz w:val="20"/>
          <w:szCs w:val="20"/>
          <w:lang w:eastAsia="pl-PL"/>
        </w:rPr>
        <w:t>. 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r w:rsidRPr="00860FDB">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60FDB">
        <w:rPr>
          <w:rFonts w:eastAsia="Times New Roman" w:cs="Times New Roman"/>
          <w:color w:val="000000"/>
          <w:sz w:val="20"/>
          <w:szCs w:val="20"/>
          <w:lang w:eastAsia="pl-PL"/>
        </w:rPr>
        <w:br/>
        <w:t xml:space="preserve">Informacje dodatkowe: INFORMACJA DLA WYKONAWCÓW POLEGAJACYCH NA POTENCJALE INNYCH PODMIOTÓW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na zasadach określonych w art. 22a ustawy. (przykład takiego zobowiązania stanowi zał. Nr 7 do SIWZ). UWAGA: Zobowiązanie to należy złożyć do oferty (przykład zał. Nr 7), podpisuje je podmiot udostępniający zasoby. W treści zobowiązania należy wskazać, w jakim zakresie zostaną udostępnione zasoby w celu potwierdzenia spełnienia warunków udziału w postępowaniu, podać dane identyfikujące podmiot udostępniający zasoby (np. adres, pełna nazwa, NIP, REGON, PESEL). Podpis pod takim zobowiązaniem złożyć ma osoba umocowana do składania oświadczeń w </w:t>
      </w:r>
      <w:r w:rsidRPr="00860FDB">
        <w:rPr>
          <w:rFonts w:eastAsia="Times New Roman" w:cs="Times New Roman"/>
          <w:color w:val="000000"/>
          <w:sz w:val="20"/>
          <w:szCs w:val="20"/>
          <w:lang w:eastAsia="pl-PL"/>
        </w:rPr>
        <w:lastRenderedPageBreak/>
        <w:t>imieniu danego podmiotu. 4. Zamawiający oceni, czy udostępniane wykonawcy przez inne podmioty zdolności techniczne lub zawodowe lub ich sytuacja finansowa lub ekonomiczna, pozwalają na wykazanie przez wykonawcę spełniania warunków udział w postępowaniu oraz bada, czy nie zachodzą wobec tego podmiotu podstawy wykluczenia, o których mowa w art. 24 ust. 1 pkt 13 – 22 i ust. 5. 5. W odniesieniu do warunków dotyczących wykształcenia, kwalifikacji zawodowych lub doświadczenia, wykonawcy mogą polegać na zdolnościach innych podmiotów, jeśli podmioty te zrealizują roboty budowlane lub usługi do realizacji których te zdolności są wymagane 6.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7.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8. W przypadku gdy Wykonawca polega na zdolnościach lub sytuacji innych podmiotów na zasadach określonych w art. 22a ustawy, Zamawiający żąda przedstawia w odniesieniu do tych podmiotów dokumentów wymienionych w § 6 ust. 7 –nie dotyczy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III.2) PODSTAWY WYKLUCZENIA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 xml:space="preserve">III.2.1) Podstawy wykluczenia określone w art. 24 ust. 1 ustawy </w:t>
      </w:r>
      <w:proofErr w:type="spellStart"/>
      <w:r w:rsidRPr="00860FDB">
        <w:rPr>
          <w:rFonts w:eastAsia="Times New Roman" w:cs="Times New Roman"/>
          <w:b/>
          <w:bCs/>
          <w:color w:val="000000"/>
          <w:sz w:val="20"/>
          <w:szCs w:val="20"/>
          <w:lang w:eastAsia="pl-PL"/>
        </w:rPr>
        <w:t>Pzp</w:t>
      </w:r>
      <w:proofErr w:type="spellEnd"/>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860FDB">
        <w:rPr>
          <w:rFonts w:eastAsia="Times New Roman" w:cs="Times New Roman"/>
          <w:b/>
          <w:bCs/>
          <w:color w:val="000000"/>
          <w:sz w:val="20"/>
          <w:szCs w:val="20"/>
          <w:lang w:eastAsia="pl-PL"/>
        </w:rPr>
        <w:t>Pzp</w:t>
      </w:r>
      <w:proofErr w:type="spellEnd"/>
      <w:r w:rsidRPr="00860FDB">
        <w:rPr>
          <w:rFonts w:eastAsia="Times New Roman" w:cs="Times New Roman"/>
          <w:color w:val="000000"/>
          <w:sz w:val="20"/>
          <w:szCs w:val="20"/>
          <w:lang w:eastAsia="pl-PL"/>
        </w:rPr>
        <w:t> Nie Zamawiający przewiduje następujące fakul</w:t>
      </w:r>
      <w:r>
        <w:rPr>
          <w:rFonts w:eastAsia="Times New Roman" w:cs="Times New Roman"/>
          <w:color w:val="000000"/>
          <w:sz w:val="20"/>
          <w:szCs w:val="20"/>
          <w:lang w:eastAsia="pl-PL"/>
        </w:rPr>
        <w:t>tatywne podstawy wykluczenia:</w:t>
      </w:r>
      <w:r>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Oświadczenie o niepodleganiu wykluczeniu oraz spełnianiu warunków udziału w postępowaniu</w:t>
      </w:r>
      <w:r w:rsidRPr="00860FDB">
        <w:rPr>
          <w:rFonts w:eastAsia="Times New Roman" w:cs="Times New Roman"/>
          <w:color w:val="000000"/>
          <w:sz w:val="20"/>
          <w:szCs w:val="20"/>
          <w:lang w:eastAsia="pl-PL"/>
        </w:rPr>
        <w:br/>
        <w:t>Tak</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Oświadczenie o spełnianiu kryteriów selekcji</w:t>
      </w:r>
      <w:r w:rsidRPr="00860FDB">
        <w:rPr>
          <w:rFonts w:eastAsia="Times New Roman" w:cs="Times New Roman"/>
          <w:color w:val="000000"/>
          <w:sz w:val="20"/>
          <w:szCs w:val="20"/>
          <w:lang w:eastAsia="pl-PL"/>
        </w:rPr>
        <w:br/>
        <w:t>Nie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lastRenderedPageBreak/>
        <w:t>III.4) WYKAZ OŚWIADCZEŃ LUB DOKUMENTÓW , SKŁADANYCH PRZEZ WYKONAWCĘ W POSTĘPOWANIU NA WEZWANIE ZAMAWIAJACEGO W CELU POTWIERDZENIA OKOLICZNOŚCI, O KTÓRYCH MOWA W ART. 25 UST. 1 PKT 3 USTAWY PZP:</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III.5.1) W ZAKRESIE SPEŁNIANIA WARUNKÓW UDZIAŁU W POSTĘPOWANIU:</w:t>
      </w:r>
      <w:r w:rsidRPr="00860FDB">
        <w:rPr>
          <w:rFonts w:eastAsia="Times New Roman" w:cs="Times New Roman"/>
          <w:color w:val="000000"/>
          <w:sz w:val="20"/>
          <w:szCs w:val="20"/>
          <w:lang w:eastAsia="pl-PL"/>
        </w:rPr>
        <w:br/>
        <w:t>2) W celu potwierdzenia spełniania przez wykonawcę warunków udziału w postępowaniu dotyczących zdolności technicznej lub zawodowej, Zamawiający będzie żądał przedstawienia następujących dokumentów: a)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(na zał. Nr 5)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(na zał. Nr 6)</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III.5.2) W ZAKRESIE KRYTERIÓW SELEKCJI:</w:t>
      </w:r>
      <w:r w:rsidRPr="00860FDB">
        <w:rPr>
          <w:rFonts w:eastAsia="Times New Roman" w:cs="Times New Roman"/>
          <w:color w:val="000000"/>
          <w:sz w:val="20"/>
          <w:szCs w:val="20"/>
          <w:lang w:eastAsia="pl-PL"/>
        </w:rPr>
        <w:br/>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lastRenderedPageBreak/>
        <w:t>III.6) WYKAZ OŚWIADCZEŃ LUB DOKUMENTÓW SKŁADANYCH PRZEZ WYKONAWCĘ W POSTĘPOWANIU NA WEZWANIE ZAMAWIAJACEGO W CELU POTWIERDZENIA OKOLICZNOŚCI, O KTÓRYCH MOWA W ART. 25 UST. 1 PKT 2 USTAWY PZP</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III.7) INNE DOKUMENTY NIE WYMIENIONE W pkt III.3) - III.6)</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 xml:space="preserve">1. W przypadku wykonawców wspólnie ubiegających się o zamówienie, Oświadczenia, podpisane przez osoby upoważnione do reprezentacji danego Wykonawcy, składa każdy z tych Wykonawców, w zakresie braku podstaw do wykluczenia oraz w zakresie, w jakim wykazuje spełnianie warunków udziału w postępowaniu. 2. Wykonawca, który zamierza powierzyć wykonanie części zamówienia podwykonawcom, w celu wykazania braku istnienia wobec nich podstaw wykluczenia z udziału w postępowaniu zamieszcza informację o podwykonawcach w oświadczeniu, o którym mowa w ust. 1 niniejszego paragrafu. 3.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4. Wykonawca w terminie 3 dni od dnia zamieszczenia na stronie internetowej informacji, o której mowa w art. 86 ust. 3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Wraz ze złożeniem oświadczenia, wykonawca może przedstawić dowody, ze powiązania z innym wykonawca nie prowadzą do zakłócenia konkurencji w postępowaniu o udzielenie zamówienia. Przedmiotowe oświadczenie składa się w formie oryginału. W przypadku wykonawców wspólnie ubiegających się o zamówienie, takie oświadczenie składa oddzielnie każdy z Wykonawców wspólnie ubiegających się o zamówienie 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należy przedłożyć: a) Zobowiązanie innego podmiotu trzecich do oddania do dyspozycji Wykonawcy niezbędnych zasobów na potrzeby realizacji zamówienia (zał. Nr 7)</w:t>
      </w:r>
    </w:p>
    <w:p w:rsidR="00860FDB" w:rsidRPr="00860FDB" w:rsidRDefault="00860FDB" w:rsidP="00860FDB">
      <w:pPr>
        <w:spacing w:after="0" w:line="450" w:lineRule="atLeast"/>
        <w:rPr>
          <w:rFonts w:eastAsia="Times New Roman" w:cs="Times New Roman"/>
          <w:b/>
          <w:bCs/>
          <w:color w:val="000000"/>
          <w:sz w:val="20"/>
          <w:szCs w:val="20"/>
          <w:lang w:eastAsia="pl-PL"/>
        </w:rPr>
      </w:pPr>
      <w:r w:rsidRPr="00860FDB">
        <w:rPr>
          <w:rFonts w:eastAsia="Times New Roman" w:cs="Times New Roman"/>
          <w:b/>
          <w:bCs/>
          <w:color w:val="000000"/>
          <w:sz w:val="20"/>
          <w:szCs w:val="20"/>
          <w:u w:val="single"/>
          <w:lang w:eastAsia="pl-PL"/>
        </w:rPr>
        <w:t>SEKCJA IV: PROCEDURA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IV.1) OPIS</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IV.1.1) Tryb udzielenia zamówienia: </w:t>
      </w:r>
      <w:r w:rsidRPr="00860FDB">
        <w:rPr>
          <w:rFonts w:eastAsia="Times New Roman" w:cs="Times New Roman"/>
          <w:color w:val="000000"/>
          <w:sz w:val="20"/>
          <w:szCs w:val="20"/>
          <w:lang w:eastAsia="pl-PL"/>
        </w:rPr>
        <w:t>Przetarg nieograniczony</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IV.1.2) Zamawiający żąda wniesienia wadium:</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Tak</w:t>
      </w:r>
      <w:r w:rsidRPr="00860FDB">
        <w:rPr>
          <w:rFonts w:eastAsia="Times New Roman" w:cs="Times New Roman"/>
          <w:color w:val="000000"/>
          <w:sz w:val="20"/>
          <w:szCs w:val="20"/>
          <w:lang w:eastAsia="pl-PL"/>
        </w:rPr>
        <w:br/>
        <w:t>Informacja na temat wadium</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lastRenderedPageBreak/>
        <w:t xml:space="preserve">Każda oferta musi być zabezpieczona wadium w wysokości: 3.000,00 zł (słownie: trzy tysiące złotych 00/100). Wykonawca zobowiązany jest wnieść wadium na cały okres związania z ofertą. Wadium musi być wniesione najpóźniej do dnia: 14.10.2020 r. do godz. 09:30 Wniesienie wadium w pieniądzu będzie skuteczne, jeżeli w podanym terminie i godzinie </w:t>
      </w:r>
      <w:proofErr w:type="spellStart"/>
      <w:r w:rsidRPr="00860FDB">
        <w:rPr>
          <w:rFonts w:eastAsia="Times New Roman" w:cs="Times New Roman"/>
          <w:color w:val="000000"/>
          <w:sz w:val="20"/>
          <w:szCs w:val="20"/>
          <w:lang w:eastAsia="pl-PL"/>
        </w:rPr>
        <w:t>j.w</w:t>
      </w:r>
      <w:proofErr w:type="spellEnd"/>
      <w:r w:rsidRPr="00860FDB">
        <w:rPr>
          <w:rFonts w:eastAsia="Times New Roman" w:cs="Times New Roman"/>
          <w:color w:val="000000"/>
          <w:sz w:val="20"/>
          <w:szCs w:val="20"/>
          <w:lang w:eastAsia="pl-PL"/>
        </w:rPr>
        <w:t>. znajdzie się na rachunku bankowym Zamawiającego</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IV.1.3) Przewiduje się udzielenie zaliczek na poczet wykonania zamówienia: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Należy podać informacje na temat udzielania zaliczek:</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IV.1.4) Wymaga się złożenia ofert w postaci katalogów elektronicznych lub dołączenia do ofert katalogów elektronicznych:</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Dopuszcza się złożenie ofert w postaci katalogów elektronicznych lub dołączenia do ofert katalogów elektronicznych:</w:t>
      </w:r>
      <w:r w:rsidRPr="00860FDB">
        <w:rPr>
          <w:rFonts w:eastAsia="Times New Roman" w:cs="Times New Roman"/>
          <w:color w:val="000000"/>
          <w:sz w:val="20"/>
          <w:szCs w:val="20"/>
          <w:lang w:eastAsia="pl-PL"/>
        </w:rPr>
        <w:br/>
        <w:t>Nie</w:t>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IV.1.5.) Wymaga się złożenia oferty wariantowej: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Dopuszcza się złożenie oferty wariantowej</w:t>
      </w:r>
      <w:r w:rsidRPr="00860FDB">
        <w:rPr>
          <w:rFonts w:eastAsia="Times New Roman" w:cs="Times New Roman"/>
          <w:color w:val="000000"/>
          <w:sz w:val="20"/>
          <w:szCs w:val="20"/>
          <w:lang w:eastAsia="pl-PL"/>
        </w:rPr>
        <w:br/>
        <w:t>Nie</w:t>
      </w:r>
      <w:r w:rsidRPr="00860FDB">
        <w:rPr>
          <w:rFonts w:eastAsia="Times New Roman" w:cs="Times New Roman"/>
          <w:color w:val="000000"/>
          <w:sz w:val="20"/>
          <w:szCs w:val="20"/>
          <w:lang w:eastAsia="pl-PL"/>
        </w:rPr>
        <w:br/>
        <w:t>Złożenie oferty wariantowej dopuszcza się tylko z jednoczesny</w:t>
      </w:r>
      <w:r>
        <w:rPr>
          <w:rFonts w:eastAsia="Times New Roman" w:cs="Times New Roman"/>
          <w:color w:val="000000"/>
          <w:sz w:val="20"/>
          <w:szCs w:val="20"/>
          <w:lang w:eastAsia="pl-PL"/>
        </w:rPr>
        <w:t>m złożeniem oferty zasadniczej: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IV.1.6) Przewidywana liczba wykonawców, którzy zostaną zaproszeni do udziału w postępowaniu</w:t>
      </w:r>
      <w:r w:rsidRPr="00860FDB">
        <w:rPr>
          <w:rFonts w:eastAsia="Times New Roman" w:cs="Times New Roman"/>
          <w:color w:val="000000"/>
          <w:sz w:val="20"/>
          <w:szCs w:val="20"/>
          <w:lang w:eastAsia="pl-PL"/>
        </w:rPr>
        <w:br/>
      </w:r>
      <w:r w:rsidRPr="00860FDB">
        <w:rPr>
          <w:rFonts w:eastAsia="Times New Roman" w:cs="Times New Roman"/>
          <w:i/>
          <w:iCs/>
          <w:color w:val="000000"/>
          <w:sz w:val="20"/>
          <w:szCs w:val="20"/>
          <w:lang w:eastAsia="pl-PL"/>
        </w:rPr>
        <w:t>(przetarg ograniczony, negocjacje z ogłoszeniem, dialog konkurencyjny, partnerstwo innowacyjne)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Liczba wykonawców  </w:t>
      </w:r>
      <w:r w:rsidRPr="00860FDB">
        <w:rPr>
          <w:rFonts w:eastAsia="Times New Roman" w:cs="Times New Roman"/>
          <w:color w:val="000000"/>
          <w:sz w:val="20"/>
          <w:szCs w:val="20"/>
          <w:lang w:eastAsia="pl-PL"/>
        </w:rPr>
        <w:br/>
        <w:t>Przewidywana minimalna liczba wykonawców</w:t>
      </w:r>
      <w:r w:rsidRPr="00860FDB">
        <w:rPr>
          <w:rFonts w:eastAsia="Times New Roman" w:cs="Times New Roman"/>
          <w:color w:val="000000"/>
          <w:sz w:val="20"/>
          <w:szCs w:val="20"/>
          <w:lang w:eastAsia="pl-PL"/>
        </w:rPr>
        <w:br/>
        <w:t xml:space="preserve">Maksymalna liczba wykonawców </w:t>
      </w:r>
      <w:r>
        <w:rPr>
          <w:rFonts w:eastAsia="Times New Roman" w:cs="Times New Roman"/>
          <w:color w:val="000000"/>
          <w:sz w:val="20"/>
          <w:szCs w:val="20"/>
          <w:lang w:eastAsia="pl-PL"/>
        </w:rPr>
        <w:t> </w:t>
      </w:r>
      <w:r>
        <w:rPr>
          <w:rFonts w:eastAsia="Times New Roman" w:cs="Times New Roman"/>
          <w:color w:val="000000"/>
          <w:sz w:val="20"/>
          <w:szCs w:val="20"/>
          <w:lang w:eastAsia="pl-PL"/>
        </w:rPr>
        <w:br/>
        <w:t>Kryteria selekcji wykonawców:</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IV.1.7) Informacje na temat umowy ramowej lub dynamicznego systemu zakupów:</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lastRenderedPageBreak/>
        <w:t>Umowa ramowa będzie zawarta: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Czy przewiduje się ograniczenie liczby uczestników umowy ramowej:</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Przewidziana maksymalna liczba uczestników umowy ramowej:</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Zamówienie obejmuje ustanowienie dynamicznego systemu zakupów:</w:t>
      </w:r>
      <w:r w:rsidRPr="00860FDB">
        <w:rPr>
          <w:rFonts w:eastAsia="Times New Roman" w:cs="Times New Roman"/>
          <w:color w:val="000000"/>
          <w:sz w:val="20"/>
          <w:szCs w:val="20"/>
          <w:lang w:eastAsia="pl-PL"/>
        </w:rPr>
        <w:br/>
        <w:t>Nie</w:t>
      </w:r>
      <w:r w:rsidRPr="00860FDB">
        <w:rPr>
          <w:rFonts w:eastAsia="Times New Roman" w:cs="Times New Roman"/>
          <w:color w:val="000000"/>
          <w:sz w:val="20"/>
          <w:szCs w:val="20"/>
          <w:lang w:eastAsia="pl-PL"/>
        </w:rPr>
        <w:br/>
        <w:t>Adres strony internetowej, na której będą zamieszczone dodatkowe informacje dotyczące dynamicznego systemu zakupów:</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W ramach umowy ramowej/dynamicznego systemu zakupów dopuszcza się złożenie ofert w formie katalogów elektronicznych:</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Przewiduje się pobranie ze złożonych katalogów elektronicznych informacji potrzebnych do sporządzenia ofert w ramach umowy ramowe</w:t>
      </w:r>
      <w:r>
        <w:rPr>
          <w:rFonts w:eastAsia="Times New Roman" w:cs="Times New Roman"/>
          <w:color w:val="000000"/>
          <w:sz w:val="20"/>
          <w:szCs w:val="20"/>
          <w:lang w:eastAsia="pl-PL"/>
        </w:rPr>
        <w:t>j/dynamicznego systemu zakupów:</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IV.1.8) Aukcja elektroniczna</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Przewidziane jest przeprowadzenie aukcji elektronicznej </w:t>
      </w:r>
      <w:r w:rsidRPr="00860FDB">
        <w:rPr>
          <w:rFonts w:eastAsia="Times New Roman" w:cs="Times New Roman"/>
          <w:i/>
          <w:iCs/>
          <w:color w:val="000000"/>
          <w:sz w:val="20"/>
          <w:szCs w:val="20"/>
          <w:lang w:eastAsia="pl-PL"/>
        </w:rPr>
        <w:t>(przetarg nieograniczony, przetarg ograniczony, negocjacje z ogłoszeniem) </w:t>
      </w:r>
      <w:r w:rsidRPr="00860FDB">
        <w:rPr>
          <w:rFonts w:eastAsia="Times New Roman" w:cs="Times New Roman"/>
          <w:color w:val="000000"/>
          <w:sz w:val="20"/>
          <w:szCs w:val="20"/>
          <w:lang w:eastAsia="pl-PL"/>
        </w:rPr>
        <w:t>Nie</w:t>
      </w:r>
      <w:r w:rsidRPr="00860FDB">
        <w:rPr>
          <w:rFonts w:eastAsia="Times New Roman" w:cs="Times New Roman"/>
          <w:color w:val="000000"/>
          <w:sz w:val="20"/>
          <w:szCs w:val="20"/>
          <w:lang w:eastAsia="pl-PL"/>
        </w:rPr>
        <w:br/>
        <w:t>Należy podać adres strony internetowej, na której aukcja będzie prowadzona: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Należy wskazać elementy, których wartości będą przedmiotem aukcji elektronicznej:</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Przewiduje się ograniczenia co do przedstawionych wartości, wynikające z opisu przedmiotu zamówienia: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Należy podać, które informacje zostaną udostępnione wykonawcom w trakcie aukcji elektronicznej oraz jaki będzie termin ich udostępnienia: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lastRenderedPageBreak/>
        <w:t>Informacje dotyczące przebiegu aukcji elektronicznej:</w:t>
      </w:r>
      <w:r w:rsidRPr="00860FDB">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860FDB">
        <w:rPr>
          <w:rFonts w:eastAsia="Times New Roman" w:cs="Times New Roman"/>
          <w:color w:val="000000"/>
          <w:sz w:val="20"/>
          <w:szCs w:val="20"/>
          <w:lang w:eastAsia="pl-PL"/>
        </w:rPr>
        <w:br/>
        <w:t>Informacje dotyczące wykorzystywanego sprzętu elektronicznego, rozwiązań i specyfikacji technicznych w zakresie połączeń:</w:t>
      </w:r>
      <w:r w:rsidRPr="00860FDB">
        <w:rPr>
          <w:rFonts w:eastAsia="Times New Roman" w:cs="Times New Roman"/>
          <w:color w:val="000000"/>
          <w:sz w:val="20"/>
          <w:szCs w:val="20"/>
          <w:lang w:eastAsia="pl-PL"/>
        </w:rPr>
        <w:br/>
        <w:t>Wymagania dotyczące rejestracji i identyfikacji wykonawców w aukcji elektronicznej:</w:t>
      </w:r>
      <w:r w:rsidRPr="00860FDB">
        <w:rPr>
          <w:rFonts w:eastAsia="Times New Roman" w:cs="Times New Roman"/>
          <w:color w:val="000000"/>
          <w:sz w:val="20"/>
          <w:szCs w:val="20"/>
          <w:lang w:eastAsia="pl-PL"/>
        </w:rPr>
        <w:br/>
        <w:t>Informacje o liczbie etapów aukcji elektronicznej i czasie ich trwania: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Czas trwania: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Czy wykonawcy, którzy nie złożyli nowych postąpień, zostaną zakwalifikowani do następnego etapu:</w:t>
      </w:r>
      <w:r w:rsidRPr="00860FDB">
        <w:rPr>
          <w:rFonts w:eastAsia="Times New Roman" w:cs="Times New Roman"/>
          <w:color w:val="000000"/>
          <w:sz w:val="20"/>
          <w:szCs w:val="20"/>
          <w:lang w:eastAsia="pl-PL"/>
        </w:rPr>
        <w:br/>
        <w:t>Warunki za</w:t>
      </w:r>
      <w:r>
        <w:rPr>
          <w:rFonts w:eastAsia="Times New Roman" w:cs="Times New Roman"/>
          <w:color w:val="000000"/>
          <w:sz w:val="20"/>
          <w:szCs w:val="20"/>
          <w:lang w:eastAsia="pl-PL"/>
        </w:rPr>
        <w:t>mknięcia aukcji elektronicznej: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IV.2) KRYTERIA OCENY OFERT</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IV.2.1) Kryteria oceny ofert:</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23"/>
        <w:gridCol w:w="839"/>
      </w:tblGrid>
      <w:tr w:rsidR="00860FDB" w:rsidRPr="00860FDB" w:rsidTr="00860FDB">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Znaczenie</w:t>
            </w:r>
          </w:p>
        </w:tc>
      </w:tr>
      <w:tr w:rsidR="00860FDB" w:rsidRPr="00860FDB" w:rsidTr="00860FDB">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60,00</w:t>
            </w:r>
          </w:p>
        </w:tc>
      </w:tr>
      <w:tr w:rsidR="00860FDB" w:rsidRPr="00860FDB" w:rsidTr="00860FDB">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doświadczenie projektanta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0FDB" w:rsidRPr="00860FDB" w:rsidRDefault="00860FDB" w:rsidP="00860FDB">
            <w:pPr>
              <w:spacing w:after="0" w:line="240" w:lineRule="auto"/>
              <w:rPr>
                <w:rFonts w:eastAsia="Times New Roman" w:cs="Times New Roman"/>
                <w:sz w:val="20"/>
                <w:szCs w:val="20"/>
                <w:lang w:eastAsia="pl-PL"/>
              </w:rPr>
            </w:pPr>
            <w:r w:rsidRPr="00860FDB">
              <w:rPr>
                <w:rFonts w:eastAsia="Times New Roman" w:cs="Times New Roman"/>
                <w:sz w:val="20"/>
                <w:szCs w:val="20"/>
                <w:lang w:eastAsia="pl-PL"/>
              </w:rPr>
              <w:t>40,00</w:t>
            </w:r>
          </w:p>
        </w:tc>
      </w:tr>
    </w:tbl>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 xml:space="preserve">IV.2.3) Zastosowanie procedury, o której mowa w art. 24aa ust. 1 ustawy </w:t>
      </w:r>
      <w:proofErr w:type="spellStart"/>
      <w:r w:rsidRPr="00860FDB">
        <w:rPr>
          <w:rFonts w:eastAsia="Times New Roman" w:cs="Times New Roman"/>
          <w:b/>
          <w:bCs/>
          <w:color w:val="000000"/>
          <w:sz w:val="20"/>
          <w:szCs w:val="20"/>
          <w:lang w:eastAsia="pl-PL"/>
        </w:rPr>
        <w:t>Pzp</w:t>
      </w:r>
      <w:proofErr w:type="spellEnd"/>
      <w:r w:rsidRPr="00860FDB">
        <w:rPr>
          <w:rFonts w:eastAsia="Times New Roman" w:cs="Times New Roman"/>
          <w:b/>
          <w:bCs/>
          <w:color w:val="000000"/>
          <w:sz w:val="20"/>
          <w:szCs w:val="20"/>
          <w:lang w:eastAsia="pl-PL"/>
        </w:rPr>
        <w:t> </w:t>
      </w:r>
      <w:r w:rsidRPr="00860FDB">
        <w:rPr>
          <w:rFonts w:eastAsia="Times New Roman" w:cs="Times New Roman"/>
          <w:color w:val="000000"/>
          <w:sz w:val="20"/>
          <w:szCs w:val="20"/>
          <w:lang w:eastAsia="pl-PL"/>
        </w:rPr>
        <w:t>(przetarg nieograniczony)</w:t>
      </w:r>
      <w:r w:rsidRPr="00860FDB">
        <w:rPr>
          <w:rFonts w:eastAsia="Times New Roman" w:cs="Times New Roman"/>
          <w:color w:val="000000"/>
          <w:sz w:val="20"/>
          <w:szCs w:val="20"/>
          <w:lang w:eastAsia="pl-PL"/>
        </w:rPr>
        <w:br/>
        <w:t>Tak</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IV.3) Negocjacje z ogłoszeniem, dialog konkurencyjny, partnerstwo innowacyjne</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IV.3.1) Informacje na temat negocjacji z ogłoszeniem</w:t>
      </w:r>
      <w:r w:rsidRPr="00860FDB">
        <w:rPr>
          <w:rFonts w:eastAsia="Times New Roman" w:cs="Times New Roman"/>
          <w:color w:val="000000"/>
          <w:sz w:val="20"/>
          <w:szCs w:val="20"/>
          <w:lang w:eastAsia="pl-PL"/>
        </w:rPr>
        <w:br/>
        <w:t>Minimalne wymagania, które m</w:t>
      </w:r>
      <w:r>
        <w:rPr>
          <w:rFonts w:eastAsia="Times New Roman" w:cs="Times New Roman"/>
          <w:color w:val="000000"/>
          <w:sz w:val="20"/>
          <w:szCs w:val="20"/>
          <w:lang w:eastAsia="pl-PL"/>
        </w:rPr>
        <w:t>uszą spełniać wszystkie oferty:</w:t>
      </w:r>
      <w:r w:rsidRPr="00860FDB">
        <w:rPr>
          <w:rFonts w:eastAsia="Times New Roman" w:cs="Times New Roman"/>
          <w:color w:val="000000"/>
          <w:sz w:val="20"/>
          <w:szCs w:val="20"/>
          <w:lang w:eastAsia="pl-PL"/>
        </w:rPr>
        <w:br/>
        <w:t>Przewidziane jest zastrzeżenie prawa do udzielenia zamówienia na podstawie ofert wstępnych bez przeprowadzenia negocjacji</w:t>
      </w:r>
      <w:r w:rsidRPr="00860FDB">
        <w:rPr>
          <w:rFonts w:eastAsia="Times New Roman" w:cs="Times New Roman"/>
          <w:color w:val="000000"/>
          <w:sz w:val="20"/>
          <w:szCs w:val="20"/>
          <w:lang w:eastAsia="pl-PL"/>
        </w:rPr>
        <w:br/>
        <w:t>Przewidziany jest podział negocjacji na etapy w celu ograniczenia liczby ofert:</w:t>
      </w:r>
      <w:r w:rsidRPr="00860FDB">
        <w:rPr>
          <w:rFonts w:eastAsia="Times New Roman" w:cs="Times New Roman"/>
          <w:color w:val="000000"/>
          <w:sz w:val="20"/>
          <w:szCs w:val="20"/>
          <w:lang w:eastAsia="pl-PL"/>
        </w:rPr>
        <w:br/>
        <w:t>Należy podać informacje na temat etapów negocjacji (w tym liczbę</w:t>
      </w:r>
      <w:r>
        <w:rPr>
          <w:rFonts w:eastAsia="Times New Roman" w:cs="Times New Roman"/>
          <w:color w:val="000000"/>
          <w:sz w:val="20"/>
          <w:szCs w:val="20"/>
          <w:lang w:eastAsia="pl-PL"/>
        </w:rPr>
        <w:t xml:space="preserve"> etapów):</w:t>
      </w:r>
      <w:r>
        <w:rPr>
          <w:rFonts w:eastAsia="Times New Roman" w:cs="Times New Roman"/>
          <w:color w:val="000000"/>
          <w:sz w:val="20"/>
          <w:szCs w:val="20"/>
          <w:lang w:eastAsia="pl-PL"/>
        </w:rPr>
        <w:br/>
      </w:r>
      <w:r>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lastRenderedPageBreak/>
        <w:t>IV.3.2) Informacje na temat dialogu konkurencyjnego</w:t>
      </w:r>
      <w:r w:rsidRPr="00860FDB">
        <w:rPr>
          <w:rFonts w:eastAsia="Times New Roman" w:cs="Times New Roman"/>
          <w:color w:val="000000"/>
          <w:sz w:val="20"/>
          <w:szCs w:val="20"/>
          <w:lang w:eastAsia="pl-PL"/>
        </w:rPr>
        <w:br/>
        <w:t>Opis potrzeb i wymagań zamawiającego lub informacja o sposobie uzyskania tego opisu:</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Wstępny harmonogram postępowania: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Podział dialogu na etapy w celu ograniczenia liczby rozwiązań:</w:t>
      </w:r>
      <w:r w:rsidRPr="00860FDB">
        <w:rPr>
          <w:rFonts w:eastAsia="Times New Roman" w:cs="Times New Roman"/>
          <w:color w:val="000000"/>
          <w:sz w:val="20"/>
          <w:szCs w:val="20"/>
          <w:lang w:eastAsia="pl-PL"/>
        </w:rPr>
        <w:br/>
        <w:t>Należy podać informacje na temat etapów dialogu:</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IV.3.3) Informacje na temat partnerstwa innowacyjnego</w:t>
      </w:r>
      <w:r w:rsidRPr="00860FDB">
        <w:rPr>
          <w:rFonts w:eastAsia="Times New Roman" w:cs="Times New Roman"/>
          <w:color w:val="000000"/>
          <w:sz w:val="20"/>
          <w:szCs w:val="20"/>
          <w:lang w:eastAsia="pl-PL"/>
        </w:rPr>
        <w:br/>
        <w:t>Elementy opisu przedmiotu zamówienia definiujące minimalne wymagania, którym muszą odpowiadać wszystkie oferty:</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Informacje dodatkowe: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IV.4) Licytacja elektroniczna</w:t>
      </w:r>
      <w:r w:rsidRPr="00860FDB">
        <w:rPr>
          <w:rFonts w:eastAsia="Times New Roman" w:cs="Times New Roman"/>
          <w:color w:val="000000"/>
          <w:sz w:val="20"/>
          <w:szCs w:val="20"/>
          <w:lang w:eastAsia="pl-PL"/>
        </w:rPr>
        <w:br/>
        <w:t>Adres strony internetowej, na której będzie prowadzona licytacja elektroniczna: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Adres strony internetowej, na której jest dostępny opis przedmiotu zamówienia w licytacji elektronicznej: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Wymagania dotyczące rejestracji i identyfikacji wykonawców w licytacji elektronicznej, w tym wymagania techniczne urządzeń informatycznych:</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Sposób postępowania w toku licytacji elektronicznej, w tym określenie minimalnych wysokości postąpień:</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Informacje o liczbie etapów licytacji elektronicznej i czasie ich trwania:</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lastRenderedPageBreak/>
        <w:t>Czas trwania:</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t>Wykonawcy, którzy nie złożyli nowych postąpień, zostaną zakwalifikowani do następnego etapu:</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Termin składania wniosków o dopuszczenie do udziału w licytacji elektronicznej:</w:t>
      </w:r>
      <w:r w:rsidRPr="00860FDB">
        <w:rPr>
          <w:rFonts w:eastAsia="Times New Roman" w:cs="Times New Roman"/>
          <w:color w:val="000000"/>
          <w:sz w:val="20"/>
          <w:szCs w:val="20"/>
          <w:lang w:eastAsia="pl-PL"/>
        </w:rPr>
        <w:br/>
        <w:t>Data: godzina:</w:t>
      </w:r>
      <w:r w:rsidRPr="00860FDB">
        <w:rPr>
          <w:rFonts w:eastAsia="Times New Roman" w:cs="Times New Roman"/>
          <w:color w:val="000000"/>
          <w:sz w:val="20"/>
          <w:szCs w:val="20"/>
          <w:lang w:eastAsia="pl-PL"/>
        </w:rPr>
        <w:br/>
        <w:t>Termin otwarcia licytacji elektronicznej: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Termin i warunki zamknięcia licytacji elektronicznej:</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8). Projekt umowy należy parafować i dostarczyć zamawiającemu na wezwanie przed wyborem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Wymagania dotyczące zabezpieczenia należytego wykonania umowy: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t>Nie wymaga się zabezpieczenia należytego wykonania umowy</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color w:val="000000"/>
          <w:sz w:val="20"/>
          <w:szCs w:val="20"/>
          <w:lang w:eastAsia="pl-PL"/>
        </w:rPr>
        <w:br/>
        <w:t>Informacje dodatkowe:</w:t>
      </w:r>
    </w:p>
    <w:p w:rsidR="00860FDB" w:rsidRPr="00860FDB" w:rsidRDefault="00860FDB" w:rsidP="00860FDB">
      <w:pPr>
        <w:spacing w:after="0" w:line="450" w:lineRule="atLeast"/>
        <w:rPr>
          <w:rFonts w:eastAsia="Times New Roman" w:cs="Times New Roman"/>
          <w:color w:val="000000"/>
          <w:sz w:val="20"/>
          <w:szCs w:val="20"/>
          <w:lang w:eastAsia="pl-PL"/>
        </w:rPr>
      </w:pPr>
      <w:r w:rsidRPr="00860FDB">
        <w:rPr>
          <w:rFonts w:eastAsia="Times New Roman" w:cs="Times New Roman"/>
          <w:b/>
          <w:bCs/>
          <w:color w:val="000000"/>
          <w:sz w:val="20"/>
          <w:szCs w:val="20"/>
          <w:lang w:eastAsia="pl-PL"/>
        </w:rPr>
        <w:t>IV.5) ZMIANA UMOWY</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860FDB">
        <w:rPr>
          <w:rFonts w:eastAsia="Times New Roman" w:cs="Times New Roman"/>
          <w:color w:val="000000"/>
          <w:sz w:val="20"/>
          <w:szCs w:val="20"/>
          <w:lang w:eastAsia="pl-PL"/>
        </w:rPr>
        <w:t> Tak</w:t>
      </w:r>
      <w:r w:rsidRPr="00860FDB">
        <w:rPr>
          <w:rFonts w:eastAsia="Times New Roman" w:cs="Times New Roman"/>
          <w:color w:val="000000"/>
          <w:sz w:val="20"/>
          <w:szCs w:val="20"/>
          <w:lang w:eastAsia="pl-PL"/>
        </w:rPr>
        <w:br/>
        <w:t>Należy wskazać zakres, charakter zmian oraz warunki wprowadzenia zmian:</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lastRenderedPageBreak/>
        <w:t xml:space="preserve">1. Zakazuje się istotnych zmian postanowień zawartej umowy w stosunku do treści oferty, na podstawie której dokonano wyboru wykonawcy, z zastrzeżeniem: 1.1) Zamawiający przewiduje możliwość dokonania zmiany postanowień zawartej umowy w zakresie przedłużenia terminu wykonania zadania, jeżeli Projektant z przyczyn niezależnych od niego nie uzyska w terminie niezbędnych decyzji i uzgodnień w szczególności ze względu na potrzebę zawieszenia postępowania administracyjnego, naruszenia przez organy uzgadniające terminów załatwiania spraw w postępowaniu administracyjnym. 1.2) Zmianę postanowień zawartej umowy wprowadzi się aneksem, a termin wykonania zostanie przedłużony o czas niezbędny na uzyskanie decyzji i uzgodnień, o których mowa w ust. 1 pkt. 1.1). 2) Zmiana osób wskazanych do realizacji zamówienia musi być uzasadniona przez Wykonawcę na piśmie i wymaga pisemnego zaakceptowania przez Zamawiającego. Zamawiający zaakceptuje taką zmianę w terminie 7 dni od daty przedłożenia propozycji i wyłącznie wtedy, gdy kwalifikacje i doświadczenie (zgodne z zaoferowanym przez Wykonawcę w kryterium oceny ofert) wskazanej osoby będą takie same lub wyższe od kwalifikacji i doświadczenia osób wymaganych postanowieniami specyfikacji istotnych warunków zamówienia, zmiana ta może nastąpić wyłącznie na zasadach i w trybie określonym w ustawie z dnia 7 lipca 1994r. Prawo budowlane (tj. Dz. U. z 2017r., poz. 1332 z </w:t>
      </w:r>
      <w:proofErr w:type="spellStart"/>
      <w:r w:rsidRPr="00860FDB">
        <w:rPr>
          <w:rFonts w:eastAsia="Times New Roman" w:cs="Times New Roman"/>
          <w:color w:val="000000"/>
          <w:sz w:val="20"/>
          <w:szCs w:val="20"/>
          <w:lang w:eastAsia="pl-PL"/>
        </w:rPr>
        <w:t>późn</w:t>
      </w:r>
      <w:proofErr w:type="spellEnd"/>
      <w:r w:rsidRPr="00860FDB">
        <w:rPr>
          <w:rFonts w:eastAsia="Times New Roman" w:cs="Times New Roman"/>
          <w:color w:val="000000"/>
          <w:sz w:val="20"/>
          <w:szCs w:val="20"/>
          <w:lang w:eastAsia="pl-PL"/>
        </w:rPr>
        <w:t>. zm.), i nie wymaga sporządzenia aneksu do niniejszej umowy. 3) zmiany wynagrodzenia należnego za realizację umowy, w przypadku: a) zmiany ustawowej stawki podatku od towarów i usług (VAT), do wynagrodzenia netto wskazanego w § 3, pozostałego do zapłaty, w taki sposób, że zostanie doliczony podatek VAT zgodnie z obowiązującą stawką tego podatku. b) zmiany wysokości minimalnego wynagrodzenia za pracę ustalonego na podstawie art. 2 ust. 3-5 ustawy z dnia 10 października 2002 r. o minimalnym wynagrodzeniu za pracę (</w:t>
      </w:r>
      <w:proofErr w:type="spellStart"/>
      <w:r w:rsidRPr="00860FDB">
        <w:rPr>
          <w:rFonts w:eastAsia="Times New Roman" w:cs="Times New Roman"/>
          <w:color w:val="000000"/>
          <w:sz w:val="20"/>
          <w:szCs w:val="20"/>
          <w:lang w:eastAsia="pl-PL"/>
        </w:rPr>
        <w:t>t.j</w:t>
      </w:r>
      <w:proofErr w:type="spellEnd"/>
      <w:r w:rsidRPr="00860FDB">
        <w:rPr>
          <w:rFonts w:eastAsia="Times New Roman" w:cs="Times New Roman"/>
          <w:color w:val="000000"/>
          <w:sz w:val="20"/>
          <w:szCs w:val="20"/>
          <w:lang w:eastAsia="pl-PL"/>
        </w:rPr>
        <w:t xml:space="preserve">. </w:t>
      </w:r>
      <w:proofErr w:type="spellStart"/>
      <w:r w:rsidRPr="00860FDB">
        <w:rPr>
          <w:rFonts w:eastAsia="Times New Roman" w:cs="Times New Roman"/>
          <w:color w:val="000000"/>
          <w:sz w:val="20"/>
          <w:szCs w:val="20"/>
          <w:lang w:eastAsia="pl-PL"/>
        </w:rPr>
        <w:t>Dz.U</w:t>
      </w:r>
      <w:proofErr w:type="spellEnd"/>
      <w:r w:rsidRPr="00860FDB">
        <w:rPr>
          <w:rFonts w:eastAsia="Times New Roman" w:cs="Times New Roman"/>
          <w:color w:val="000000"/>
          <w:sz w:val="20"/>
          <w:szCs w:val="20"/>
          <w:lang w:eastAsia="pl-PL"/>
        </w:rPr>
        <w:t xml:space="preserve">. z 2015 r., poz. 2008 ze zm.). c) zmiany zasad podlegania ubezpieczeniom społecznym lub ubezpieczeniu zdrowotnemu lub wysokości stawki składki na ubezpieczenia społeczne lub zdrowotne. d) w przypadkach, o których mowa w lit. b) i c),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b) i c),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 e) Zwiększenie wartości zamówienia na podstawie art. 144 ust. 1 pkt 6) </w:t>
      </w:r>
      <w:r w:rsidRPr="00860FDB">
        <w:rPr>
          <w:rFonts w:eastAsia="Times New Roman" w:cs="Times New Roman"/>
          <w:color w:val="000000"/>
          <w:sz w:val="20"/>
          <w:szCs w:val="20"/>
          <w:lang w:eastAsia="pl-PL"/>
        </w:rPr>
        <w:lastRenderedPageBreak/>
        <w:t xml:space="preserve">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(Dz. U. 2019 r. poz. 843 z </w:t>
      </w:r>
      <w:proofErr w:type="spellStart"/>
      <w:r w:rsidRPr="00860FDB">
        <w:rPr>
          <w:rFonts w:eastAsia="Times New Roman" w:cs="Times New Roman"/>
          <w:color w:val="000000"/>
          <w:sz w:val="20"/>
          <w:szCs w:val="20"/>
          <w:lang w:eastAsia="pl-PL"/>
        </w:rPr>
        <w:t>późn</w:t>
      </w:r>
      <w:proofErr w:type="spellEnd"/>
      <w:r w:rsidRPr="00860FDB">
        <w:rPr>
          <w:rFonts w:eastAsia="Times New Roman" w:cs="Times New Roman"/>
          <w:color w:val="000000"/>
          <w:sz w:val="20"/>
          <w:szCs w:val="20"/>
          <w:lang w:eastAsia="pl-PL"/>
        </w:rPr>
        <w:t>. zm.) 2. Zmiana postanowień zawartej umowy może nastąpić za zgodą obu stron wyrażoną na piśmie w formie aneksu do umowy, pod rygorem nieważności takiej zmiany. Zmiany nie mogą naruszać postanowień zawartych w art. 144 ust. 1 ustawy Prawo zamówień publicznych.</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 INFORMACJE ADMINISTRACYJNE</w:t>
      </w:r>
      <w:r w:rsidRPr="00860FDB">
        <w:rPr>
          <w:rFonts w:eastAsia="Times New Roman" w:cs="Times New Roman"/>
          <w:color w:val="000000"/>
          <w:sz w:val="20"/>
          <w:szCs w:val="20"/>
          <w:lang w:eastAsia="pl-PL"/>
        </w:rPr>
        <w:br/>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IV.6.1) Sposób udostępniania informacji o charakterze poufnym </w:t>
      </w:r>
      <w:r w:rsidRPr="00860FDB">
        <w:rPr>
          <w:rFonts w:eastAsia="Times New Roman" w:cs="Times New Roman"/>
          <w:i/>
          <w:iCs/>
          <w:color w:val="000000"/>
          <w:sz w:val="20"/>
          <w:szCs w:val="20"/>
          <w:lang w:eastAsia="pl-PL"/>
        </w:rPr>
        <w:t>(jeżeli dotyczy):</w:t>
      </w:r>
      <w:r w:rsidRPr="00860FDB">
        <w:rPr>
          <w:rFonts w:eastAsia="Times New Roman" w:cs="Times New Roman"/>
          <w:color w:val="000000"/>
          <w:sz w:val="20"/>
          <w:szCs w:val="20"/>
          <w:lang w:eastAsia="pl-PL"/>
        </w:rPr>
        <w:br/>
        <w:t xml:space="preserve">14. 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stanowią tajemnicę przedsiębiorstwa w rozumieniu przepisów ustawy o zwalczaniu nieuczciwej konkurencji, co do których wykonawca zastrzega, że nie mogą być one udostępniane innym uczestnikom postępowania,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Środki służące ochronie informacji o charakterze poufnym</w:t>
      </w:r>
      <w:r w:rsidRPr="00860FDB">
        <w:rPr>
          <w:rFonts w:eastAsia="Times New Roman" w:cs="Times New Roman"/>
          <w:color w:val="000000"/>
          <w:sz w:val="20"/>
          <w:szCs w:val="20"/>
          <w:lang w:eastAsia="pl-PL"/>
        </w:rPr>
        <w:br/>
        <w:t xml:space="preserve">16. 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stanowią tajemnicy przedsiębiorstwa lub są jawne na podstawie innych przepisów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IV.6.2) Termin składania ofert lub wniosków o dopuszczenie do udziału w postępowaniu:</w:t>
      </w:r>
      <w:r w:rsidRPr="00860FDB">
        <w:rPr>
          <w:rFonts w:eastAsia="Times New Roman" w:cs="Times New Roman"/>
          <w:color w:val="000000"/>
          <w:sz w:val="20"/>
          <w:szCs w:val="20"/>
          <w:lang w:eastAsia="pl-PL"/>
        </w:rPr>
        <w:br/>
        <w:t>Data: 2020-10-14, godzina: 09:30,</w:t>
      </w:r>
      <w:r w:rsidRPr="00860FDB">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w:t>
      </w:r>
      <w:r>
        <w:rPr>
          <w:rFonts w:eastAsia="Times New Roman" w:cs="Times New Roman"/>
          <w:color w:val="000000"/>
          <w:sz w:val="20"/>
          <w:szCs w:val="20"/>
          <w:lang w:eastAsia="pl-PL"/>
        </w:rPr>
        <w:t xml:space="preserve"> ogłoszeniem):</w:t>
      </w:r>
      <w:r>
        <w:rPr>
          <w:rFonts w:eastAsia="Times New Roman" w:cs="Times New Roman"/>
          <w:color w:val="000000"/>
          <w:sz w:val="20"/>
          <w:szCs w:val="20"/>
          <w:lang w:eastAsia="pl-PL"/>
        </w:rPr>
        <w:br/>
      </w:r>
      <w:r>
        <w:rPr>
          <w:rFonts w:eastAsia="Times New Roman" w:cs="Times New Roman"/>
          <w:color w:val="000000"/>
          <w:sz w:val="20"/>
          <w:szCs w:val="20"/>
          <w:lang w:eastAsia="pl-PL"/>
        </w:rPr>
        <w:lastRenderedPageBreak/>
        <w:t>Wskazać powody:</w:t>
      </w:r>
      <w:r w:rsidRPr="00860FDB">
        <w:rPr>
          <w:rFonts w:eastAsia="Times New Roman" w:cs="Times New Roman"/>
          <w:color w:val="000000"/>
          <w:sz w:val="20"/>
          <w:szCs w:val="20"/>
          <w:lang w:eastAsia="pl-PL"/>
        </w:rPr>
        <w:br/>
        <w:t>Język lub języki, w jakich mogą być sporządzane oferty lub wnioski o dopuszczenie do udziału w postępowaniu</w:t>
      </w:r>
      <w:r w:rsidRPr="00860FDB">
        <w:rPr>
          <w:rFonts w:eastAsia="Times New Roman" w:cs="Times New Roman"/>
          <w:color w:val="000000"/>
          <w:sz w:val="20"/>
          <w:szCs w:val="20"/>
          <w:lang w:eastAsia="pl-PL"/>
        </w:rPr>
        <w:br/>
        <w:t>&gt; polski</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IV.6.3) Termin związania ofertą: </w:t>
      </w:r>
      <w:r w:rsidRPr="00860FDB">
        <w:rPr>
          <w:rFonts w:eastAsia="Times New Roman" w:cs="Times New Roman"/>
          <w:color w:val="000000"/>
          <w:sz w:val="20"/>
          <w:szCs w:val="20"/>
          <w:lang w:eastAsia="pl-PL"/>
        </w:rPr>
        <w:t>do: okres w dniach: 30 (od ostatecznego terminu składania ofert)</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860FDB">
        <w:rPr>
          <w:rFonts w:eastAsia="Times New Roman" w:cs="Times New Roman"/>
          <w:color w:val="000000"/>
          <w:sz w:val="20"/>
          <w:szCs w:val="20"/>
          <w:lang w:eastAsia="pl-PL"/>
        </w:rPr>
        <w:t> Tak</w:t>
      </w:r>
      <w:r w:rsidRPr="00860FDB">
        <w:rPr>
          <w:rFonts w:eastAsia="Times New Roman" w:cs="Times New Roman"/>
          <w:color w:val="000000"/>
          <w:sz w:val="20"/>
          <w:szCs w:val="20"/>
          <w:lang w:eastAsia="pl-PL"/>
        </w:rPr>
        <w:br/>
      </w:r>
      <w:r w:rsidRPr="00860FDB">
        <w:rPr>
          <w:rFonts w:eastAsia="Times New Roman" w:cs="Times New Roman"/>
          <w:b/>
          <w:bCs/>
          <w:color w:val="000000"/>
          <w:sz w:val="20"/>
          <w:szCs w:val="20"/>
          <w:lang w:eastAsia="pl-PL"/>
        </w:rPr>
        <w:t>IV.6.5) Informacje dodatkowe:</w:t>
      </w:r>
      <w:r w:rsidRPr="00860FDB">
        <w:rPr>
          <w:rFonts w:eastAsia="Times New Roman" w:cs="Times New Roman"/>
          <w:color w:val="000000"/>
          <w:sz w:val="20"/>
          <w:szCs w:val="20"/>
          <w:lang w:eastAsia="pl-PL"/>
        </w:rPr>
        <w:br/>
        <w:t xml:space="preserve">Na podstawie art. 93 ust. 1a ustawy </w:t>
      </w:r>
      <w:proofErr w:type="spellStart"/>
      <w:r w:rsidRPr="00860FDB">
        <w:rPr>
          <w:rFonts w:eastAsia="Times New Roman" w:cs="Times New Roman"/>
          <w:color w:val="000000"/>
          <w:sz w:val="20"/>
          <w:szCs w:val="20"/>
          <w:lang w:eastAsia="pl-PL"/>
        </w:rPr>
        <w:t>Pzp</w:t>
      </w:r>
      <w:proofErr w:type="spellEnd"/>
      <w:r w:rsidRPr="00860FDB">
        <w:rPr>
          <w:rFonts w:eastAsia="Times New Roman" w:cs="Times New Roman"/>
          <w:color w:val="000000"/>
          <w:sz w:val="20"/>
          <w:szCs w:val="20"/>
          <w:lang w:eastAsia="pl-PL"/>
        </w:rPr>
        <w:t xml:space="preserve"> Zamawiający może unieważnić postępowanie o udzielenie zamówienia, jeżeli środki, które zamawiający zamierzał przeznaczyć na sfinansowanie całości lub części zamówienia, nie zostały mu przyznane</w:t>
      </w:r>
    </w:p>
    <w:p w:rsidR="003E2987" w:rsidRDefault="003E2987">
      <w:pPr>
        <w:rPr>
          <w:sz w:val="20"/>
          <w:szCs w:val="20"/>
        </w:rPr>
      </w:pPr>
    </w:p>
    <w:p w:rsidR="003E2987" w:rsidRPr="003E2987" w:rsidRDefault="003E2987" w:rsidP="003E2987">
      <w:pPr>
        <w:rPr>
          <w:sz w:val="20"/>
          <w:szCs w:val="20"/>
        </w:rPr>
      </w:pPr>
    </w:p>
    <w:p w:rsidR="003E2987" w:rsidRDefault="003E2987" w:rsidP="003E2987">
      <w:pPr>
        <w:rPr>
          <w:sz w:val="20"/>
          <w:szCs w:val="20"/>
        </w:rPr>
      </w:pPr>
    </w:p>
    <w:p w:rsidR="003E2987" w:rsidRDefault="003E2987" w:rsidP="003E2987">
      <w:pPr>
        <w:tabs>
          <w:tab w:val="left" w:pos="5352"/>
        </w:tabs>
        <w:rPr>
          <w:sz w:val="20"/>
          <w:szCs w:val="20"/>
        </w:rPr>
      </w:pPr>
      <w:r>
        <w:rPr>
          <w:sz w:val="20"/>
          <w:szCs w:val="20"/>
        </w:rPr>
        <w:tab/>
        <w:t>Dyrektor PZD</w:t>
      </w:r>
    </w:p>
    <w:p w:rsidR="00495D02" w:rsidRPr="003E2987" w:rsidRDefault="003E2987" w:rsidP="003E2987">
      <w:pPr>
        <w:tabs>
          <w:tab w:val="left" w:pos="5352"/>
        </w:tabs>
        <w:rPr>
          <w:sz w:val="20"/>
          <w:szCs w:val="20"/>
        </w:rPr>
      </w:pPr>
      <w:r>
        <w:rPr>
          <w:sz w:val="20"/>
          <w:szCs w:val="20"/>
        </w:rPr>
        <w:tab/>
        <w:t>Jacek Dłuski</w:t>
      </w:r>
      <w:bookmarkStart w:id="0" w:name="_GoBack"/>
      <w:bookmarkEnd w:id="0"/>
    </w:p>
    <w:sectPr w:rsidR="00495D02" w:rsidRPr="003E2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BB"/>
    <w:rsid w:val="003E2987"/>
    <w:rsid w:val="00495D02"/>
    <w:rsid w:val="007067BB"/>
    <w:rsid w:val="00860FDB"/>
    <w:rsid w:val="00B61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2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29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2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38981">
      <w:bodyDiv w:val="1"/>
      <w:marLeft w:val="0"/>
      <w:marRight w:val="0"/>
      <w:marTop w:val="0"/>
      <w:marBottom w:val="0"/>
      <w:divBdr>
        <w:top w:val="none" w:sz="0" w:space="0" w:color="auto"/>
        <w:left w:val="none" w:sz="0" w:space="0" w:color="auto"/>
        <w:bottom w:val="none" w:sz="0" w:space="0" w:color="auto"/>
        <w:right w:val="none" w:sz="0" w:space="0" w:color="auto"/>
      </w:divBdr>
      <w:divsChild>
        <w:div w:id="1445542622">
          <w:marLeft w:val="0"/>
          <w:marRight w:val="0"/>
          <w:marTop w:val="0"/>
          <w:marBottom w:val="0"/>
          <w:divBdr>
            <w:top w:val="none" w:sz="0" w:space="0" w:color="auto"/>
            <w:left w:val="none" w:sz="0" w:space="0" w:color="auto"/>
            <w:bottom w:val="none" w:sz="0" w:space="0" w:color="auto"/>
            <w:right w:val="none" w:sz="0" w:space="0" w:color="auto"/>
          </w:divBdr>
          <w:divsChild>
            <w:div w:id="634675701">
              <w:marLeft w:val="0"/>
              <w:marRight w:val="0"/>
              <w:marTop w:val="0"/>
              <w:marBottom w:val="0"/>
              <w:divBdr>
                <w:top w:val="none" w:sz="0" w:space="0" w:color="auto"/>
                <w:left w:val="none" w:sz="0" w:space="0" w:color="auto"/>
                <w:bottom w:val="none" w:sz="0" w:space="0" w:color="auto"/>
                <w:right w:val="none" w:sz="0" w:space="0" w:color="auto"/>
              </w:divBdr>
            </w:div>
            <w:div w:id="592323552">
              <w:marLeft w:val="0"/>
              <w:marRight w:val="0"/>
              <w:marTop w:val="0"/>
              <w:marBottom w:val="0"/>
              <w:divBdr>
                <w:top w:val="none" w:sz="0" w:space="0" w:color="auto"/>
                <w:left w:val="none" w:sz="0" w:space="0" w:color="auto"/>
                <w:bottom w:val="none" w:sz="0" w:space="0" w:color="auto"/>
                <w:right w:val="none" w:sz="0" w:space="0" w:color="auto"/>
              </w:divBdr>
            </w:div>
            <w:div w:id="1542091050">
              <w:marLeft w:val="0"/>
              <w:marRight w:val="0"/>
              <w:marTop w:val="0"/>
              <w:marBottom w:val="0"/>
              <w:divBdr>
                <w:top w:val="none" w:sz="0" w:space="0" w:color="auto"/>
                <w:left w:val="none" w:sz="0" w:space="0" w:color="auto"/>
                <w:bottom w:val="none" w:sz="0" w:space="0" w:color="auto"/>
                <w:right w:val="none" w:sz="0" w:space="0" w:color="auto"/>
              </w:divBdr>
              <w:divsChild>
                <w:div w:id="1697929254">
                  <w:marLeft w:val="0"/>
                  <w:marRight w:val="0"/>
                  <w:marTop w:val="0"/>
                  <w:marBottom w:val="0"/>
                  <w:divBdr>
                    <w:top w:val="none" w:sz="0" w:space="0" w:color="auto"/>
                    <w:left w:val="none" w:sz="0" w:space="0" w:color="auto"/>
                    <w:bottom w:val="none" w:sz="0" w:space="0" w:color="auto"/>
                    <w:right w:val="none" w:sz="0" w:space="0" w:color="auto"/>
                  </w:divBdr>
                </w:div>
              </w:divsChild>
            </w:div>
            <w:div w:id="1286232985">
              <w:marLeft w:val="0"/>
              <w:marRight w:val="0"/>
              <w:marTop w:val="0"/>
              <w:marBottom w:val="0"/>
              <w:divBdr>
                <w:top w:val="none" w:sz="0" w:space="0" w:color="auto"/>
                <w:left w:val="none" w:sz="0" w:space="0" w:color="auto"/>
                <w:bottom w:val="none" w:sz="0" w:space="0" w:color="auto"/>
                <w:right w:val="none" w:sz="0" w:space="0" w:color="auto"/>
              </w:divBdr>
              <w:divsChild>
                <w:div w:id="191381220">
                  <w:marLeft w:val="0"/>
                  <w:marRight w:val="0"/>
                  <w:marTop w:val="0"/>
                  <w:marBottom w:val="0"/>
                  <w:divBdr>
                    <w:top w:val="none" w:sz="0" w:space="0" w:color="auto"/>
                    <w:left w:val="none" w:sz="0" w:space="0" w:color="auto"/>
                    <w:bottom w:val="none" w:sz="0" w:space="0" w:color="auto"/>
                    <w:right w:val="none" w:sz="0" w:space="0" w:color="auto"/>
                  </w:divBdr>
                </w:div>
              </w:divsChild>
            </w:div>
            <w:div w:id="586236200">
              <w:marLeft w:val="0"/>
              <w:marRight w:val="0"/>
              <w:marTop w:val="0"/>
              <w:marBottom w:val="0"/>
              <w:divBdr>
                <w:top w:val="none" w:sz="0" w:space="0" w:color="auto"/>
                <w:left w:val="none" w:sz="0" w:space="0" w:color="auto"/>
                <w:bottom w:val="none" w:sz="0" w:space="0" w:color="auto"/>
                <w:right w:val="none" w:sz="0" w:space="0" w:color="auto"/>
              </w:divBdr>
              <w:divsChild>
                <w:div w:id="806822457">
                  <w:marLeft w:val="0"/>
                  <w:marRight w:val="0"/>
                  <w:marTop w:val="0"/>
                  <w:marBottom w:val="0"/>
                  <w:divBdr>
                    <w:top w:val="none" w:sz="0" w:space="0" w:color="auto"/>
                    <w:left w:val="none" w:sz="0" w:space="0" w:color="auto"/>
                    <w:bottom w:val="none" w:sz="0" w:space="0" w:color="auto"/>
                    <w:right w:val="none" w:sz="0" w:space="0" w:color="auto"/>
                  </w:divBdr>
                </w:div>
                <w:div w:id="76250153">
                  <w:marLeft w:val="0"/>
                  <w:marRight w:val="0"/>
                  <w:marTop w:val="0"/>
                  <w:marBottom w:val="0"/>
                  <w:divBdr>
                    <w:top w:val="none" w:sz="0" w:space="0" w:color="auto"/>
                    <w:left w:val="none" w:sz="0" w:space="0" w:color="auto"/>
                    <w:bottom w:val="none" w:sz="0" w:space="0" w:color="auto"/>
                    <w:right w:val="none" w:sz="0" w:space="0" w:color="auto"/>
                  </w:divBdr>
                </w:div>
                <w:div w:id="1619146534">
                  <w:marLeft w:val="0"/>
                  <w:marRight w:val="0"/>
                  <w:marTop w:val="0"/>
                  <w:marBottom w:val="0"/>
                  <w:divBdr>
                    <w:top w:val="none" w:sz="0" w:space="0" w:color="auto"/>
                    <w:left w:val="none" w:sz="0" w:space="0" w:color="auto"/>
                    <w:bottom w:val="none" w:sz="0" w:space="0" w:color="auto"/>
                    <w:right w:val="none" w:sz="0" w:space="0" w:color="auto"/>
                  </w:divBdr>
                </w:div>
                <w:div w:id="1321688598">
                  <w:marLeft w:val="0"/>
                  <w:marRight w:val="0"/>
                  <w:marTop w:val="0"/>
                  <w:marBottom w:val="0"/>
                  <w:divBdr>
                    <w:top w:val="none" w:sz="0" w:space="0" w:color="auto"/>
                    <w:left w:val="none" w:sz="0" w:space="0" w:color="auto"/>
                    <w:bottom w:val="none" w:sz="0" w:space="0" w:color="auto"/>
                    <w:right w:val="none" w:sz="0" w:space="0" w:color="auto"/>
                  </w:divBdr>
                </w:div>
              </w:divsChild>
            </w:div>
            <w:div w:id="1015423363">
              <w:marLeft w:val="0"/>
              <w:marRight w:val="0"/>
              <w:marTop w:val="0"/>
              <w:marBottom w:val="0"/>
              <w:divBdr>
                <w:top w:val="none" w:sz="0" w:space="0" w:color="auto"/>
                <w:left w:val="none" w:sz="0" w:space="0" w:color="auto"/>
                <w:bottom w:val="none" w:sz="0" w:space="0" w:color="auto"/>
                <w:right w:val="none" w:sz="0" w:space="0" w:color="auto"/>
              </w:divBdr>
              <w:divsChild>
                <w:div w:id="892273771">
                  <w:marLeft w:val="0"/>
                  <w:marRight w:val="0"/>
                  <w:marTop w:val="0"/>
                  <w:marBottom w:val="0"/>
                  <w:divBdr>
                    <w:top w:val="none" w:sz="0" w:space="0" w:color="auto"/>
                    <w:left w:val="none" w:sz="0" w:space="0" w:color="auto"/>
                    <w:bottom w:val="none" w:sz="0" w:space="0" w:color="auto"/>
                    <w:right w:val="none" w:sz="0" w:space="0" w:color="auto"/>
                  </w:divBdr>
                </w:div>
                <w:div w:id="2115206782">
                  <w:marLeft w:val="0"/>
                  <w:marRight w:val="0"/>
                  <w:marTop w:val="0"/>
                  <w:marBottom w:val="0"/>
                  <w:divBdr>
                    <w:top w:val="none" w:sz="0" w:space="0" w:color="auto"/>
                    <w:left w:val="none" w:sz="0" w:space="0" w:color="auto"/>
                    <w:bottom w:val="none" w:sz="0" w:space="0" w:color="auto"/>
                    <w:right w:val="none" w:sz="0" w:space="0" w:color="auto"/>
                  </w:divBdr>
                </w:div>
                <w:div w:id="1323966217">
                  <w:marLeft w:val="0"/>
                  <w:marRight w:val="0"/>
                  <w:marTop w:val="0"/>
                  <w:marBottom w:val="0"/>
                  <w:divBdr>
                    <w:top w:val="none" w:sz="0" w:space="0" w:color="auto"/>
                    <w:left w:val="none" w:sz="0" w:space="0" w:color="auto"/>
                    <w:bottom w:val="none" w:sz="0" w:space="0" w:color="auto"/>
                    <w:right w:val="none" w:sz="0" w:space="0" w:color="auto"/>
                  </w:divBdr>
                </w:div>
                <w:div w:id="834145140">
                  <w:marLeft w:val="0"/>
                  <w:marRight w:val="0"/>
                  <w:marTop w:val="0"/>
                  <w:marBottom w:val="0"/>
                  <w:divBdr>
                    <w:top w:val="none" w:sz="0" w:space="0" w:color="auto"/>
                    <w:left w:val="none" w:sz="0" w:space="0" w:color="auto"/>
                    <w:bottom w:val="none" w:sz="0" w:space="0" w:color="auto"/>
                    <w:right w:val="none" w:sz="0" w:space="0" w:color="auto"/>
                  </w:divBdr>
                </w:div>
                <w:div w:id="1806895837">
                  <w:marLeft w:val="0"/>
                  <w:marRight w:val="0"/>
                  <w:marTop w:val="0"/>
                  <w:marBottom w:val="0"/>
                  <w:divBdr>
                    <w:top w:val="none" w:sz="0" w:space="0" w:color="auto"/>
                    <w:left w:val="none" w:sz="0" w:space="0" w:color="auto"/>
                    <w:bottom w:val="none" w:sz="0" w:space="0" w:color="auto"/>
                    <w:right w:val="none" w:sz="0" w:space="0" w:color="auto"/>
                  </w:divBdr>
                </w:div>
                <w:div w:id="1120686910">
                  <w:marLeft w:val="0"/>
                  <w:marRight w:val="0"/>
                  <w:marTop w:val="0"/>
                  <w:marBottom w:val="0"/>
                  <w:divBdr>
                    <w:top w:val="none" w:sz="0" w:space="0" w:color="auto"/>
                    <w:left w:val="none" w:sz="0" w:space="0" w:color="auto"/>
                    <w:bottom w:val="none" w:sz="0" w:space="0" w:color="auto"/>
                    <w:right w:val="none" w:sz="0" w:space="0" w:color="auto"/>
                  </w:divBdr>
                </w:div>
                <w:div w:id="424692759">
                  <w:marLeft w:val="0"/>
                  <w:marRight w:val="0"/>
                  <w:marTop w:val="0"/>
                  <w:marBottom w:val="0"/>
                  <w:divBdr>
                    <w:top w:val="none" w:sz="0" w:space="0" w:color="auto"/>
                    <w:left w:val="none" w:sz="0" w:space="0" w:color="auto"/>
                    <w:bottom w:val="none" w:sz="0" w:space="0" w:color="auto"/>
                    <w:right w:val="none" w:sz="0" w:space="0" w:color="auto"/>
                  </w:divBdr>
                </w:div>
              </w:divsChild>
            </w:div>
            <w:div w:id="78915532">
              <w:marLeft w:val="0"/>
              <w:marRight w:val="0"/>
              <w:marTop w:val="0"/>
              <w:marBottom w:val="0"/>
              <w:divBdr>
                <w:top w:val="none" w:sz="0" w:space="0" w:color="auto"/>
                <w:left w:val="none" w:sz="0" w:space="0" w:color="auto"/>
                <w:bottom w:val="none" w:sz="0" w:space="0" w:color="auto"/>
                <w:right w:val="none" w:sz="0" w:space="0" w:color="auto"/>
              </w:divBdr>
              <w:divsChild>
                <w:div w:id="575749458">
                  <w:marLeft w:val="0"/>
                  <w:marRight w:val="0"/>
                  <w:marTop w:val="0"/>
                  <w:marBottom w:val="0"/>
                  <w:divBdr>
                    <w:top w:val="none" w:sz="0" w:space="0" w:color="auto"/>
                    <w:left w:val="none" w:sz="0" w:space="0" w:color="auto"/>
                    <w:bottom w:val="none" w:sz="0" w:space="0" w:color="auto"/>
                    <w:right w:val="none" w:sz="0" w:space="0" w:color="auto"/>
                  </w:divBdr>
                </w:div>
                <w:div w:id="311523864">
                  <w:marLeft w:val="0"/>
                  <w:marRight w:val="0"/>
                  <w:marTop w:val="0"/>
                  <w:marBottom w:val="0"/>
                  <w:divBdr>
                    <w:top w:val="none" w:sz="0" w:space="0" w:color="auto"/>
                    <w:left w:val="none" w:sz="0" w:space="0" w:color="auto"/>
                    <w:bottom w:val="none" w:sz="0" w:space="0" w:color="auto"/>
                    <w:right w:val="none" w:sz="0" w:space="0" w:color="auto"/>
                  </w:divBdr>
                </w:div>
              </w:divsChild>
            </w:div>
            <w:div w:id="55859456">
              <w:marLeft w:val="0"/>
              <w:marRight w:val="0"/>
              <w:marTop w:val="0"/>
              <w:marBottom w:val="0"/>
              <w:divBdr>
                <w:top w:val="none" w:sz="0" w:space="0" w:color="auto"/>
                <w:left w:val="none" w:sz="0" w:space="0" w:color="auto"/>
                <w:bottom w:val="none" w:sz="0" w:space="0" w:color="auto"/>
                <w:right w:val="none" w:sz="0" w:space="0" w:color="auto"/>
              </w:divBdr>
              <w:divsChild>
                <w:div w:id="1575044026">
                  <w:marLeft w:val="0"/>
                  <w:marRight w:val="0"/>
                  <w:marTop w:val="0"/>
                  <w:marBottom w:val="0"/>
                  <w:divBdr>
                    <w:top w:val="none" w:sz="0" w:space="0" w:color="auto"/>
                    <w:left w:val="none" w:sz="0" w:space="0" w:color="auto"/>
                    <w:bottom w:val="none" w:sz="0" w:space="0" w:color="auto"/>
                    <w:right w:val="none" w:sz="0" w:space="0" w:color="auto"/>
                  </w:divBdr>
                </w:div>
                <w:div w:id="1262452148">
                  <w:marLeft w:val="0"/>
                  <w:marRight w:val="0"/>
                  <w:marTop w:val="0"/>
                  <w:marBottom w:val="0"/>
                  <w:divBdr>
                    <w:top w:val="none" w:sz="0" w:space="0" w:color="auto"/>
                    <w:left w:val="none" w:sz="0" w:space="0" w:color="auto"/>
                    <w:bottom w:val="none" w:sz="0" w:space="0" w:color="auto"/>
                    <w:right w:val="none" w:sz="0" w:space="0" w:color="auto"/>
                  </w:divBdr>
                </w:div>
                <w:div w:id="457844406">
                  <w:marLeft w:val="0"/>
                  <w:marRight w:val="0"/>
                  <w:marTop w:val="0"/>
                  <w:marBottom w:val="0"/>
                  <w:divBdr>
                    <w:top w:val="none" w:sz="0" w:space="0" w:color="auto"/>
                    <w:left w:val="none" w:sz="0" w:space="0" w:color="auto"/>
                    <w:bottom w:val="none" w:sz="0" w:space="0" w:color="auto"/>
                    <w:right w:val="none" w:sz="0" w:space="0" w:color="auto"/>
                  </w:divBdr>
                </w:div>
                <w:div w:id="764306750">
                  <w:marLeft w:val="0"/>
                  <w:marRight w:val="0"/>
                  <w:marTop w:val="0"/>
                  <w:marBottom w:val="0"/>
                  <w:divBdr>
                    <w:top w:val="none" w:sz="0" w:space="0" w:color="auto"/>
                    <w:left w:val="none" w:sz="0" w:space="0" w:color="auto"/>
                    <w:bottom w:val="none" w:sz="0" w:space="0" w:color="auto"/>
                    <w:right w:val="none" w:sz="0" w:space="0" w:color="auto"/>
                  </w:divBdr>
                </w:div>
                <w:div w:id="830488524">
                  <w:marLeft w:val="0"/>
                  <w:marRight w:val="0"/>
                  <w:marTop w:val="0"/>
                  <w:marBottom w:val="0"/>
                  <w:divBdr>
                    <w:top w:val="none" w:sz="0" w:space="0" w:color="auto"/>
                    <w:left w:val="none" w:sz="0" w:space="0" w:color="auto"/>
                    <w:bottom w:val="none" w:sz="0" w:space="0" w:color="auto"/>
                    <w:right w:val="none" w:sz="0" w:space="0" w:color="auto"/>
                  </w:divBdr>
                </w:div>
                <w:div w:id="494102699">
                  <w:marLeft w:val="0"/>
                  <w:marRight w:val="0"/>
                  <w:marTop w:val="0"/>
                  <w:marBottom w:val="0"/>
                  <w:divBdr>
                    <w:top w:val="none" w:sz="0" w:space="0" w:color="auto"/>
                    <w:left w:val="none" w:sz="0" w:space="0" w:color="auto"/>
                    <w:bottom w:val="none" w:sz="0" w:space="0" w:color="auto"/>
                    <w:right w:val="none" w:sz="0" w:space="0" w:color="auto"/>
                  </w:divBdr>
                </w:div>
              </w:divsChild>
            </w:div>
            <w:div w:id="1176462832">
              <w:marLeft w:val="0"/>
              <w:marRight w:val="0"/>
              <w:marTop w:val="0"/>
              <w:marBottom w:val="0"/>
              <w:divBdr>
                <w:top w:val="none" w:sz="0" w:space="0" w:color="auto"/>
                <w:left w:val="none" w:sz="0" w:space="0" w:color="auto"/>
                <w:bottom w:val="none" w:sz="0" w:space="0" w:color="auto"/>
                <w:right w:val="none" w:sz="0" w:space="0" w:color="auto"/>
              </w:divBdr>
              <w:divsChild>
                <w:div w:id="2014142195">
                  <w:marLeft w:val="0"/>
                  <w:marRight w:val="0"/>
                  <w:marTop w:val="0"/>
                  <w:marBottom w:val="0"/>
                  <w:divBdr>
                    <w:top w:val="none" w:sz="0" w:space="0" w:color="auto"/>
                    <w:left w:val="none" w:sz="0" w:space="0" w:color="auto"/>
                    <w:bottom w:val="none" w:sz="0" w:space="0" w:color="auto"/>
                    <w:right w:val="none" w:sz="0" w:space="0" w:color="auto"/>
                  </w:divBdr>
                </w:div>
                <w:div w:id="995189304">
                  <w:marLeft w:val="0"/>
                  <w:marRight w:val="0"/>
                  <w:marTop w:val="0"/>
                  <w:marBottom w:val="0"/>
                  <w:divBdr>
                    <w:top w:val="none" w:sz="0" w:space="0" w:color="auto"/>
                    <w:left w:val="none" w:sz="0" w:space="0" w:color="auto"/>
                    <w:bottom w:val="none" w:sz="0" w:space="0" w:color="auto"/>
                    <w:right w:val="none" w:sz="0" w:space="0" w:color="auto"/>
                  </w:divBdr>
                </w:div>
                <w:div w:id="902982198">
                  <w:marLeft w:val="0"/>
                  <w:marRight w:val="0"/>
                  <w:marTop w:val="0"/>
                  <w:marBottom w:val="0"/>
                  <w:divBdr>
                    <w:top w:val="none" w:sz="0" w:space="0" w:color="auto"/>
                    <w:left w:val="none" w:sz="0" w:space="0" w:color="auto"/>
                    <w:bottom w:val="none" w:sz="0" w:space="0" w:color="auto"/>
                    <w:right w:val="none" w:sz="0" w:space="0" w:color="auto"/>
                  </w:divBdr>
                </w:div>
                <w:div w:id="1083717996">
                  <w:marLeft w:val="0"/>
                  <w:marRight w:val="0"/>
                  <w:marTop w:val="0"/>
                  <w:marBottom w:val="0"/>
                  <w:divBdr>
                    <w:top w:val="none" w:sz="0" w:space="0" w:color="auto"/>
                    <w:left w:val="none" w:sz="0" w:space="0" w:color="auto"/>
                    <w:bottom w:val="none" w:sz="0" w:space="0" w:color="auto"/>
                    <w:right w:val="none" w:sz="0" w:space="0" w:color="auto"/>
                  </w:divBdr>
                </w:div>
                <w:div w:id="1882862438">
                  <w:marLeft w:val="0"/>
                  <w:marRight w:val="0"/>
                  <w:marTop w:val="0"/>
                  <w:marBottom w:val="0"/>
                  <w:divBdr>
                    <w:top w:val="none" w:sz="0" w:space="0" w:color="auto"/>
                    <w:left w:val="none" w:sz="0" w:space="0" w:color="auto"/>
                    <w:bottom w:val="none" w:sz="0" w:space="0" w:color="auto"/>
                    <w:right w:val="none" w:sz="0" w:space="0" w:color="auto"/>
                  </w:divBdr>
                </w:div>
                <w:div w:id="1853378764">
                  <w:marLeft w:val="0"/>
                  <w:marRight w:val="0"/>
                  <w:marTop w:val="0"/>
                  <w:marBottom w:val="0"/>
                  <w:divBdr>
                    <w:top w:val="none" w:sz="0" w:space="0" w:color="auto"/>
                    <w:left w:val="none" w:sz="0" w:space="0" w:color="auto"/>
                    <w:bottom w:val="none" w:sz="0" w:space="0" w:color="auto"/>
                    <w:right w:val="none" w:sz="0" w:space="0" w:color="auto"/>
                  </w:divBdr>
                </w:div>
                <w:div w:id="1325085812">
                  <w:marLeft w:val="0"/>
                  <w:marRight w:val="0"/>
                  <w:marTop w:val="0"/>
                  <w:marBottom w:val="0"/>
                  <w:divBdr>
                    <w:top w:val="none" w:sz="0" w:space="0" w:color="auto"/>
                    <w:left w:val="none" w:sz="0" w:space="0" w:color="auto"/>
                    <w:bottom w:val="none" w:sz="0" w:space="0" w:color="auto"/>
                    <w:right w:val="none" w:sz="0" w:space="0" w:color="auto"/>
                  </w:divBdr>
                </w:div>
                <w:div w:id="424107473">
                  <w:marLeft w:val="0"/>
                  <w:marRight w:val="0"/>
                  <w:marTop w:val="0"/>
                  <w:marBottom w:val="0"/>
                  <w:divBdr>
                    <w:top w:val="none" w:sz="0" w:space="0" w:color="auto"/>
                    <w:left w:val="none" w:sz="0" w:space="0" w:color="auto"/>
                    <w:bottom w:val="none" w:sz="0" w:space="0" w:color="auto"/>
                    <w:right w:val="none" w:sz="0" w:space="0" w:color="auto"/>
                  </w:divBdr>
                </w:div>
                <w:div w:id="1199393791">
                  <w:marLeft w:val="0"/>
                  <w:marRight w:val="0"/>
                  <w:marTop w:val="0"/>
                  <w:marBottom w:val="0"/>
                  <w:divBdr>
                    <w:top w:val="none" w:sz="0" w:space="0" w:color="auto"/>
                    <w:left w:val="none" w:sz="0" w:space="0" w:color="auto"/>
                    <w:bottom w:val="none" w:sz="0" w:space="0" w:color="auto"/>
                    <w:right w:val="none" w:sz="0" w:space="0" w:color="auto"/>
                  </w:divBdr>
                </w:div>
                <w:div w:id="5612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6420</Words>
  <Characters>38523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2020-10-02T11:20:00Z</cp:lastPrinted>
  <dcterms:created xsi:type="dcterms:W3CDTF">2020-10-02T11:17:00Z</dcterms:created>
  <dcterms:modified xsi:type="dcterms:W3CDTF">2020-10-02T11:22:00Z</dcterms:modified>
</cp:coreProperties>
</file>