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FA" w:rsidRPr="008B77FA" w:rsidRDefault="008B77FA" w:rsidP="008B77FA">
      <w:pPr>
        <w:spacing w:after="240" w:line="240" w:lineRule="auto"/>
        <w:rPr>
          <w:rFonts w:eastAsia="Times New Roman" w:cs="Times New Roman"/>
          <w:sz w:val="18"/>
          <w:szCs w:val="18"/>
          <w:lang w:eastAsia="pl-PL"/>
        </w:rPr>
      </w:pPr>
      <w:r w:rsidRPr="008B77FA">
        <w:rPr>
          <w:rFonts w:eastAsia="Times New Roman" w:cs="Times New Roman"/>
          <w:sz w:val="18"/>
          <w:szCs w:val="18"/>
          <w:lang w:eastAsia="pl-PL"/>
        </w:rPr>
        <w:t>Ogłoszenie nr 590730-N-2019 z dnia 2019-08-28 r. </w:t>
      </w:r>
    </w:p>
    <w:p w:rsidR="008B77FA" w:rsidRPr="008B77FA" w:rsidRDefault="008B77FA" w:rsidP="008B77FA">
      <w:pPr>
        <w:spacing w:after="0" w:line="450" w:lineRule="atLeast"/>
        <w:jc w:val="center"/>
        <w:rPr>
          <w:rFonts w:eastAsia="Times New Roman" w:cs="Times New Roman"/>
          <w:b/>
          <w:bCs/>
          <w:color w:val="000000"/>
          <w:sz w:val="18"/>
          <w:szCs w:val="18"/>
          <w:lang w:eastAsia="pl-PL"/>
        </w:rPr>
      </w:pPr>
      <w:r w:rsidRPr="008B77FA">
        <w:rPr>
          <w:rFonts w:eastAsia="Times New Roman" w:cs="Times New Roman"/>
          <w:b/>
          <w:bCs/>
          <w:color w:val="000000"/>
          <w:sz w:val="18"/>
          <w:szCs w:val="18"/>
          <w:lang w:eastAsia="pl-PL"/>
        </w:rPr>
        <w:t>Powiatowy Zarząd Dróg w Nidzicy: Rozbudowa drogi powiatowej Nr 1558N na odcinku Safronka – Wiłunie - Powierż</w:t>
      </w:r>
      <w:r w:rsidRPr="008B77FA">
        <w:rPr>
          <w:rFonts w:eastAsia="Times New Roman" w:cs="Times New Roman"/>
          <w:b/>
          <w:bCs/>
          <w:color w:val="000000"/>
          <w:sz w:val="18"/>
          <w:szCs w:val="18"/>
          <w:lang w:eastAsia="pl-PL"/>
        </w:rPr>
        <w:br/>
        <w:t>OGŁOSZENIE O ZAMÓWIENIU - Roboty budowlane</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Zamieszczanie ogłoszenia:</w:t>
      </w:r>
      <w:r w:rsidRPr="008B77FA">
        <w:rPr>
          <w:rFonts w:eastAsia="Times New Roman" w:cs="Times New Roman"/>
          <w:color w:val="000000"/>
          <w:sz w:val="18"/>
          <w:szCs w:val="18"/>
          <w:lang w:eastAsia="pl-PL"/>
        </w:rPr>
        <w:t> Zamieszczanie obowiązkowe</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Ogłoszenie dotyczy:</w:t>
      </w:r>
      <w:r w:rsidRPr="008B77FA">
        <w:rPr>
          <w:rFonts w:eastAsia="Times New Roman" w:cs="Times New Roman"/>
          <w:color w:val="000000"/>
          <w:sz w:val="18"/>
          <w:szCs w:val="18"/>
          <w:lang w:eastAsia="pl-PL"/>
        </w:rPr>
        <w:t> Zamówienia publicznego</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Zamówienie dotyczy projektu lub programu współfinansowanego ze środków Unii Europejskiej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Nie</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Nazwa projektu lub programu</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Nie</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B77FA">
        <w:rPr>
          <w:rFonts w:eastAsia="Times New Roman" w:cs="Times New Roman"/>
          <w:color w:val="000000"/>
          <w:sz w:val="18"/>
          <w:szCs w:val="18"/>
          <w:lang w:eastAsia="pl-PL"/>
        </w:rPr>
        <w:br/>
      </w:r>
    </w:p>
    <w:p w:rsidR="008B77FA" w:rsidRPr="008B77FA" w:rsidRDefault="008B77FA" w:rsidP="008B77FA">
      <w:pPr>
        <w:spacing w:after="0" w:line="450" w:lineRule="atLeast"/>
        <w:rPr>
          <w:rFonts w:eastAsia="Times New Roman" w:cs="Times New Roman"/>
          <w:b/>
          <w:bCs/>
          <w:color w:val="000000"/>
          <w:sz w:val="18"/>
          <w:szCs w:val="18"/>
          <w:lang w:eastAsia="pl-PL"/>
        </w:rPr>
      </w:pPr>
      <w:r w:rsidRPr="008B77FA">
        <w:rPr>
          <w:rFonts w:eastAsia="Times New Roman" w:cs="Times New Roman"/>
          <w:b/>
          <w:bCs/>
          <w:color w:val="000000"/>
          <w:sz w:val="18"/>
          <w:szCs w:val="18"/>
          <w:u w:val="single"/>
          <w:lang w:eastAsia="pl-PL"/>
        </w:rPr>
        <w:t>SEKCJA I: ZAMAWIAJĄCY</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Postępowanie przeprowadza centralny zamawiający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Nie</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Postępowanie przeprowadza podmiot, któremu zamawiający powierzył/powierzyli przeprowadzenie postępowania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Nie</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Informacje na temat podmiotu któremu zamawiający powierzył/powierzyli prowadzenie postępowania:</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Postępowanie jest przeprowadzane wspólnie przez zamawiających</w:t>
      </w:r>
      <w:r w:rsidRPr="008B77FA">
        <w:rPr>
          <w:rFonts w:eastAsia="Times New Roman" w:cs="Times New Roman"/>
          <w:color w:val="000000"/>
          <w:sz w:val="18"/>
          <w:szCs w:val="18"/>
          <w:lang w:eastAsia="pl-PL"/>
        </w:rPr>
        <w:t>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Nie</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lastRenderedPageBreak/>
        <w:br/>
      </w:r>
      <w:r w:rsidRPr="008B77FA">
        <w:rPr>
          <w:rFonts w:eastAsia="Times New Roman" w:cs="Times New Roman"/>
          <w:b/>
          <w:bCs/>
          <w:color w:val="000000"/>
          <w:sz w:val="18"/>
          <w:szCs w:val="18"/>
          <w:lang w:eastAsia="pl-PL"/>
        </w:rPr>
        <w:t>Postępowanie jest przeprowadzane wspólnie z zamawiającymi z innych państw członkowskich Unii Europejskiej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Nie</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Informacje dodatkowe:</w:t>
      </w:r>
      <w:r w:rsidRPr="008B77FA">
        <w:rPr>
          <w:rFonts w:eastAsia="Times New Roman" w:cs="Times New Roman"/>
          <w:color w:val="000000"/>
          <w:sz w:val="18"/>
          <w:szCs w:val="18"/>
          <w:lang w:eastAsia="pl-PL"/>
        </w:rPr>
        <w:t>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 1) NAZWA I ADRES: </w:t>
      </w:r>
      <w:r w:rsidRPr="008B77FA">
        <w:rPr>
          <w:rFonts w:eastAsia="Times New Roman" w:cs="Times New Roman"/>
          <w:color w:val="000000"/>
          <w:sz w:val="18"/>
          <w:szCs w:val="18"/>
          <w:lang w:eastAsia="pl-PL"/>
        </w:rPr>
        <w:t>Powiatowy Zarząd Dróg w Nidzicy, krajowy numer identyfikacyjny 51075050000000, ul. ul. Kolejowa  29 , 13-100  Nidzica, woj. warmińsko-mazurskie, państwo Polska, tel. 896 252 313, e-mail pzdnidzica@wp.pl, faks 896 254 129. </w:t>
      </w:r>
      <w:r w:rsidRPr="008B77FA">
        <w:rPr>
          <w:rFonts w:eastAsia="Times New Roman" w:cs="Times New Roman"/>
          <w:color w:val="000000"/>
          <w:sz w:val="18"/>
          <w:szCs w:val="18"/>
          <w:lang w:eastAsia="pl-PL"/>
        </w:rPr>
        <w:br/>
        <w:t>Adres strony internetowej (URL): www.bip.powiatnidzicki.pl </w:t>
      </w:r>
      <w:r w:rsidRPr="008B77FA">
        <w:rPr>
          <w:rFonts w:eastAsia="Times New Roman" w:cs="Times New Roman"/>
          <w:color w:val="000000"/>
          <w:sz w:val="18"/>
          <w:szCs w:val="18"/>
          <w:lang w:eastAsia="pl-PL"/>
        </w:rPr>
        <w:br/>
        <w:t>Adres profilu nabywcy: </w:t>
      </w:r>
      <w:r w:rsidRPr="008B77FA">
        <w:rPr>
          <w:rFonts w:eastAsia="Times New Roman" w:cs="Times New Roman"/>
          <w:color w:val="000000"/>
          <w:sz w:val="18"/>
          <w:szCs w:val="18"/>
          <w:lang w:eastAsia="pl-PL"/>
        </w:rPr>
        <w:br/>
        <w:t>Adres strony internetowej pod którym można uzyskać dostęp do narzędzi i urządzeń lub formatów plików, które nie są ogólnie dostępne</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 2) RODZAJ ZAMAWIAJĄCEGO: </w:t>
      </w:r>
      <w:r w:rsidRPr="008B77FA">
        <w:rPr>
          <w:rFonts w:eastAsia="Times New Roman" w:cs="Times New Roman"/>
          <w:color w:val="000000"/>
          <w:sz w:val="18"/>
          <w:szCs w:val="18"/>
          <w:lang w:eastAsia="pl-PL"/>
        </w:rPr>
        <w:t>Administracja samorządowa </w:t>
      </w:r>
      <w:r w:rsidRPr="008B77FA">
        <w:rPr>
          <w:rFonts w:eastAsia="Times New Roman" w:cs="Times New Roman"/>
          <w:color w:val="000000"/>
          <w:sz w:val="18"/>
          <w:szCs w:val="18"/>
          <w:lang w:eastAsia="pl-PL"/>
        </w:rPr>
        <w:br/>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I.3) WSPÓLNE UDZIELANIE ZAMÓWIENIA </w:t>
      </w:r>
      <w:r w:rsidRPr="008B77FA">
        <w:rPr>
          <w:rFonts w:eastAsia="Times New Roman" w:cs="Times New Roman"/>
          <w:b/>
          <w:bCs/>
          <w:i/>
          <w:iCs/>
          <w:color w:val="000000"/>
          <w:sz w:val="18"/>
          <w:szCs w:val="18"/>
          <w:lang w:eastAsia="pl-PL"/>
        </w:rPr>
        <w:t>(jeżeli dotyczy)</w:t>
      </w:r>
      <w:r w:rsidRPr="008B77FA">
        <w:rPr>
          <w:rFonts w:eastAsia="Times New Roman" w:cs="Times New Roman"/>
          <w:b/>
          <w:bCs/>
          <w:color w:val="000000"/>
          <w:sz w:val="18"/>
          <w:szCs w:val="18"/>
          <w:lang w:eastAsia="pl-PL"/>
        </w:rPr>
        <w:t>:</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77FA">
        <w:rPr>
          <w:rFonts w:eastAsia="Times New Roman" w:cs="Times New Roman"/>
          <w:color w:val="000000"/>
          <w:sz w:val="18"/>
          <w:szCs w:val="18"/>
          <w:lang w:eastAsia="pl-PL"/>
        </w:rPr>
        <w:br/>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I.4) KOMUNIKACJA: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Nieograniczony, pełny i bezpośredni dostęp do dokumentów z postępowania można uzyskać pod adresem (URL)</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Tak </w:t>
      </w:r>
      <w:r w:rsidRPr="008B77FA">
        <w:rPr>
          <w:rFonts w:eastAsia="Times New Roman" w:cs="Times New Roman"/>
          <w:color w:val="000000"/>
          <w:sz w:val="18"/>
          <w:szCs w:val="18"/>
          <w:lang w:eastAsia="pl-PL"/>
        </w:rPr>
        <w:br/>
        <w:t>www.bip.powiatnidzicki.pl</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Adres strony internetowej, na której zamieszczona będzie specyfikacja istotnych warunków zamówienia</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Tak </w:t>
      </w:r>
      <w:r w:rsidRPr="008B77FA">
        <w:rPr>
          <w:rFonts w:eastAsia="Times New Roman" w:cs="Times New Roman"/>
          <w:color w:val="000000"/>
          <w:sz w:val="18"/>
          <w:szCs w:val="18"/>
          <w:lang w:eastAsia="pl-PL"/>
        </w:rPr>
        <w:br/>
        <w:t>www.bip.powiatnidzicki.pl</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lastRenderedPageBreak/>
        <w:br/>
      </w:r>
      <w:r w:rsidRPr="008B77FA">
        <w:rPr>
          <w:rFonts w:eastAsia="Times New Roman" w:cs="Times New Roman"/>
          <w:b/>
          <w:bCs/>
          <w:color w:val="000000"/>
          <w:sz w:val="18"/>
          <w:szCs w:val="18"/>
          <w:lang w:eastAsia="pl-PL"/>
        </w:rPr>
        <w:t>Dostęp do dokumentów z postępowania jest ograniczony - więcej informacji można uzyskać pod adresem</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Nie </w:t>
      </w:r>
      <w:r w:rsidRPr="008B77FA">
        <w:rPr>
          <w:rFonts w:eastAsia="Times New Roman" w:cs="Times New Roman"/>
          <w:color w:val="000000"/>
          <w:sz w:val="18"/>
          <w:szCs w:val="18"/>
          <w:lang w:eastAsia="pl-PL"/>
        </w:rPr>
        <w:br/>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Oferty lub wnioski o dopuszczenie do udziału w postępowaniu należy przesyłać:</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Elektronicznie</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Nie </w:t>
      </w:r>
      <w:r w:rsidRPr="008B77FA">
        <w:rPr>
          <w:rFonts w:eastAsia="Times New Roman" w:cs="Times New Roman"/>
          <w:color w:val="000000"/>
          <w:sz w:val="18"/>
          <w:szCs w:val="18"/>
          <w:lang w:eastAsia="pl-PL"/>
        </w:rPr>
        <w:br/>
        <w:t>adres </w:t>
      </w:r>
      <w:r w:rsidRPr="008B77FA">
        <w:rPr>
          <w:rFonts w:eastAsia="Times New Roman" w:cs="Times New Roman"/>
          <w:color w:val="000000"/>
          <w:sz w:val="18"/>
          <w:szCs w:val="18"/>
          <w:lang w:eastAsia="pl-PL"/>
        </w:rPr>
        <w:br/>
      </w:r>
    </w:p>
    <w:p w:rsidR="008B77FA" w:rsidRPr="008B77FA" w:rsidRDefault="008B77FA" w:rsidP="008B77FA">
      <w:pPr>
        <w:spacing w:after="0" w:line="450" w:lineRule="atLeast"/>
        <w:rPr>
          <w:rFonts w:eastAsia="Times New Roman" w:cs="Times New Roman"/>
          <w:color w:val="000000"/>
          <w:sz w:val="18"/>
          <w:szCs w:val="18"/>
          <w:lang w:eastAsia="pl-PL"/>
        </w:rPr>
      </w:pP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Dopuszczone jest przesłanie ofert lub wniosków o dopuszczenie do udziału w postępowaniu w inny sposób:</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t>Nie </w:t>
      </w:r>
      <w:r w:rsidRPr="008B77FA">
        <w:rPr>
          <w:rFonts w:eastAsia="Times New Roman" w:cs="Times New Roman"/>
          <w:color w:val="000000"/>
          <w:sz w:val="18"/>
          <w:szCs w:val="18"/>
          <w:lang w:eastAsia="pl-PL"/>
        </w:rPr>
        <w:br/>
        <w:t>Inny sposób: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Wymagane jest przesłanie ofert lub wniosków o dopuszczenie do udziału w postępowaniu w inny sposób:</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t>Tak </w:t>
      </w:r>
      <w:r w:rsidRPr="008B77FA">
        <w:rPr>
          <w:rFonts w:eastAsia="Times New Roman" w:cs="Times New Roman"/>
          <w:color w:val="000000"/>
          <w:sz w:val="18"/>
          <w:szCs w:val="18"/>
          <w:lang w:eastAsia="pl-PL"/>
        </w:rPr>
        <w:br/>
        <w:t>Inny sposób: </w:t>
      </w:r>
      <w:r w:rsidRPr="008B77FA">
        <w:rPr>
          <w:rFonts w:eastAsia="Times New Roman" w:cs="Times New Roman"/>
          <w:color w:val="000000"/>
          <w:sz w:val="18"/>
          <w:szCs w:val="18"/>
          <w:lang w:eastAsia="pl-PL"/>
        </w:rPr>
        <w:br/>
        <w:t>pisemnie pod rygorem nieważności </w:t>
      </w:r>
      <w:r w:rsidRPr="008B77FA">
        <w:rPr>
          <w:rFonts w:eastAsia="Times New Roman" w:cs="Times New Roman"/>
          <w:color w:val="000000"/>
          <w:sz w:val="18"/>
          <w:szCs w:val="18"/>
          <w:lang w:eastAsia="pl-PL"/>
        </w:rPr>
        <w:br/>
        <w:t>Adres: </w:t>
      </w:r>
      <w:r w:rsidRPr="008B77FA">
        <w:rPr>
          <w:rFonts w:eastAsia="Times New Roman" w:cs="Times New Roman"/>
          <w:color w:val="000000"/>
          <w:sz w:val="18"/>
          <w:szCs w:val="18"/>
          <w:lang w:eastAsia="pl-PL"/>
        </w:rPr>
        <w:br/>
        <w:t>Powiatowy Zarząd Dróg w Nidzicy, 13-100 Nidzica ul. Kolejowa 29</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Komunikacja elektroniczna wymaga korzystania z narzędzi i urządzeń lub formatów plików, które nie są ogólnie dostępne</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Nie </w:t>
      </w:r>
      <w:r w:rsidRPr="008B77FA">
        <w:rPr>
          <w:rFonts w:eastAsia="Times New Roman" w:cs="Times New Roman"/>
          <w:color w:val="000000"/>
          <w:sz w:val="18"/>
          <w:szCs w:val="18"/>
          <w:lang w:eastAsia="pl-PL"/>
        </w:rPr>
        <w:br/>
        <w:t>Nieograniczony, pełny, bezpośredni i bezpłatny dostęp do tych narzędzi można uzyskać pod adresem: (URL) </w:t>
      </w:r>
      <w:r w:rsidRPr="008B77FA">
        <w:rPr>
          <w:rFonts w:eastAsia="Times New Roman" w:cs="Times New Roman"/>
          <w:color w:val="000000"/>
          <w:sz w:val="18"/>
          <w:szCs w:val="18"/>
          <w:lang w:eastAsia="pl-PL"/>
        </w:rPr>
        <w:br/>
      </w:r>
    </w:p>
    <w:p w:rsidR="008B77FA" w:rsidRPr="008B77FA" w:rsidRDefault="008B77FA" w:rsidP="008B77FA">
      <w:pPr>
        <w:spacing w:after="0" w:line="450" w:lineRule="atLeast"/>
        <w:rPr>
          <w:rFonts w:eastAsia="Times New Roman" w:cs="Times New Roman"/>
          <w:b/>
          <w:bCs/>
          <w:color w:val="000000"/>
          <w:sz w:val="18"/>
          <w:szCs w:val="18"/>
          <w:lang w:eastAsia="pl-PL"/>
        </w:rPr>
      </w:pPr>
      <w:r w:rsidRPr="008B77FA">
        <w:rPr>
          <w:rFonts w:eastAsia="Times New Roman" w:cs="Times New Roman"/>
          <w:b/>
          <w:bCs/>
          <w:color w:val="000000"/>
          <w:sz w:val="18"/>
          <w:szCs w:val="18"/>
          <w:u w:val="single"/>
          <w:lang w:eastAsia="pl-PL"/>
        </w:rPr>
        <w:t>SEKCJA II: PRZEDMIOT ZAMÓWIENIA</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II.1) Nazwa nadana zamówieniu przez zamawiającego: </w:t>
      </w:r>
      <w:r w:rsidRPr="008B77FA">
        <w:rPr>
          <w:rFonts w:eastAsia="Times New Roman" w:cs="Times New Roman"/>
          <w:color w:val="000000"/>
          <w:sz w:val="18"/>
          <w:szCs w:val="18"/>
          <w:lang w:eastAsia="pl-PL"/>
        </w:rPr>
        <w:t>Rozbudowa drogi powiatowej Nr 1558N na odcinku Safronka – Wiłunie - Powierż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lastRenderedPageBreak/>
        <w:t>Numer referencyjny: </w:t>
      </w:r>
      <w:r w:rsidRPr="008B77FA">
        <w:rPr>
          <w:rFonts w:eastAsia="Times New Roman" w:cs="Times New Roman"/>
          <w:color w:val="000000"/>
          <w:sz w:val="18"/>
          <w:szCs w:val="18"/>
          <w:lang w:eastAsia="pl-PL"/>
        </w:rPr>
        <w:t>07/2019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Przed wszczęciem postępowania o udzielenie zamówienia przeprowadzono dialog techniczny </w:t>
      </w:r>
    </w:p>
    <w:p w:rsidR="008B77FA" w:rsidRPr="008B77FA" w:rsidRDefault="008B77FA" w:rsidP="008B77FA">
      <w:pPr>
        <w:spacing w:after="0" w:line="450" w:lineRule="atLeast"/>
        <w:jc w:val="both"/>
        <w:rPr>
          <w:rFonts w:eastAsia="Times New Roman" w:cs="Times New Roman"/>
          <w:color w:val="000000"/>
          <w:sz w:val="18"/>
          <w:szCs w:val="18"/>
          <w:lang w:eastAsia="pl-PL"/>
        </w:rPr>
      </w:pPr>
      <w:r w:rsidRPr="008B77FA">
        <w:rPr>
          <w:rFonts w:eastAsia="Times New Roman" w:cs="Times New Roman"/>
          <w:color w:val="000000"/>
          <w:sz w:val="18"/>
          <w:szCs w:val="18"/>
          <w:lang w:eastAsia="pl-PL"/>
        </w:rPr>
        <w:t>Nie</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II.2) Rodzaj zamówienia: </w:t>
      </w:r>
      <w:r w:rsidRPr="008B77FA">
        <w:rPr>
          <w:rFonts w:eastAsia="Times New Roman" w:cs="Times New Roman"/>
          <w:color w:val="000000"/>
          <w:sz w:val="18"/>
          <w:szCs w:val="18"/>
          <w:lang w:eastAsia="pl-PL"/>
        </w:rPr>
        <w:t>Roboty budowlane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II.3) Informacja o możliwości składania ofert częściowych</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t>Zamówienie podzielone jest na części: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Nie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Oferty lub wnioski o dopuszczenie do udziału w postępowaniu można składać w odniesieniu do:</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Zamawiający zastrzega sobie prawo do udzielenia łącznie następujących części lub grup części:</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Maksymalna liczba części zamówienia, na które może zostać udzielone zamówienie jednemu wykonawcy:</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II.4) Krótki opis przedmiotu zamówienia </w:t>
      </w:r>
      <w:r w:rsidRPr="008B77FA">
        <w:rPr>
          <w:rFonts w:eastAsia="Times New Roman" w:cs="Times New Roman"/>
          <w:i/>
          <w:iCs/>
          <w:color w:val="000000"/>
          <w:sz w:val="18"/>
          <w:szCs w:val="18"/>
          <w:lang w:eastAsia="pl-PL"/>
        </w:rPr>
        <w:t>(wielkość, zakres, rodzaj i ilość dostaw, usług lub robót budowlanych lub określenie zapotrzebowania i wymagań )</w:t>
      </w:r>
      <w:r w:rsidRPr="008B77FA">
        <w:rPr>
          <w:rFonts w:eastAsia="Times New Roman" w:cs="Times New Roman"/>
          <w:b/>
          <w:bCs/>
          <w:color w:val="000000"/>
          <w:sz w:val="18"/>
          <w:szCs w:val="18"/>
          <w:lang w:eastAsia="pl-PL"/>
        </w:rPr>
        <w:t> a w przypadku partnerstwa innowacyjnego - określenie zapotrzebowania na innowacyjny produkt, usługę lub roboty budowlane: </w:t>
      </w:r>
      <w:r w:rsidRPr="008B77FA">
        <w:rPr>
          <w:rFonts w:eastAsia="Times New Roman" w:cs="Times New Roman"/>
          <w:color w:val="000000"/>
          <w:sz w:val="18"/>
          <w:szCs w:val="18"/>
          <w:lang w:eastAsia="pl-PL"/>
        </w:rPr>
        <w:t xml:space="preserve">Przedmiotem zamówienia jest: Rozbudowa drogi powiatowej Nr 1558N na odcinku Safronka – Wiłunie - Powierż CPV: 45233140-2 Roboty drogowe Zakres robót obejmuje w szczególności: - roboty w zakresie przygotowania terenu pod budowę, roboty ziemne - roboty w zakresie burzenia - roboty odwadniające - fundamentowanie dróg - roboty w zakresie nawierzchni dróg - roboty budowlane w zakresie układania chodników - instalowanie znaków drogowych Szczegółowy opis przedmiotu zamówienia w niniejszym postępowaniu został zawarty w projekcie budowlanym, STWiORB, przedmiarze robót, SIWZ oraz w projekcie umowy. Zamawiający wymaga aby Wykonawca zatrudniał na umowę o pracę wszystkich pracowników fizycznych oprócz operatorów maszyn i urządzeń, którzy wykonują czynności w zakresie realizacji zamówienia, stanowiącego przedmiot niniejszego postępowania.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kierowników budowy oraz kierowników robót, którzy samodzielnie mogą wykonywać powierzone im czynności w zakresie realizacji zamówienia. </w:t>
      </w:r>
      <w:r w:rsidRPr="008B77FA">
        <w:rPr>
          <w:rFonts w:eastAsia="Times New Roman" w:cs="Times New Roman"/>
          <w:color w:val="000000"/>
          <w:sz w:val="18"/>
          <w:szCs w:val="18"/>
          <w:lang w:eastAsia="pl-PL"/>
        </w:rPr>
        <w:lastRenderedPageBreak/>
        <w:t>Rodzaje czynności niezbędnych do realizacji zamówienia, których dotyczy powyższy wymóg zatrudnienia na umowę o pracę wynikają z projektu budowlanego W miejscach, gdzie zostało wskazane pochodzenie (marka, znak towarowy, producent, dostawca) materiałów lub normy, aprobaty, specyfikacje i systemy, o których mowa w art. 30 ust 1-3 ustawy Pzp, zamawiający dopuszcza oferowanie materiałów lub rozwiązań równoważnych. Za rozwiązania równoważne Zamawiający uznaje rozwiązania gwarantujące spełnienie parametrów technicznych, ekologicznych, jakościowych i estetycznych określonych w specyfikacji technicznej wykonania i odbioru robót bądź w dokumentacji projektowej. Jeżeli specyfikacja lub dokumentacja nie określa takich parametrów, za rozwiązania równoważne przyjmuje się rozwiązania spełniające wymagania określone przez Zamawiającego przy przyjęciu parametrów rozwiązań zastosowanych w projekcie przy zachowaniu zgodności z Polskimi Normami przenoszonymi normy europejskie - W okresie realizacji umowy wykonawca jest zobowiązany do dysponowania osobami oraz potencjałem technicznym (narzędziami, wyposażeniem zakładu i urządzeniami technicznymi)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 Wykonawca zobowiązany będzie do udzielenia pisemnej gwarancji jakości na okres minimum 36 miesięcy. Okres udzielenia gwarancji jakości dla wszystkich robót będzie zależny od zaproponowanego przez Wykonawcę w ofercie zgodnie z kryterium oceny ofert (§ 14 SIWZ) Zadanie współfinansowane jest w ramach Programu Fundusz Dróg Samorządowych.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II.5) Główny kod CPV: </w:t>
      </w:r>
      <w:r w:rsidRPr="008B77FA">
        <w:rPr>
          <w:rFonts w:eastAsia="Times New Roman" w:cs="Times New Roman"/>
          <w:color w:val="000000"/>
          <w:sz w:val="18"/>
          <w:szCs w:val="18"/>
          <w:lang w:eastAsia="pl-PL"/>
        </w:rPr>
        <w:t>45233140-2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Dodatkowe kody CPV:</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II.6) Całkowita wartość zamówienia </w:t>
      </w:r>
      <w:r w:rsidRPr="008B77FA">
        <w:rPr>
          <w:rFonts w:eastAsia="Times New Roman" w:cs="Times New Roman"/>
          <w:i/>
          <w:iCs/>
          <w:color w:val="000000"/>
          <w:sz w:val="18"/>
          <w:szCs w:val="18"/>
          <w:lang w:eastAsia="pl-PL"/>
        </w:rPr>
        <w:t>(jeżeli zamawiający podaje informacje o wartości zamówienia)</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t>Wartość bez VAT: </w:t>
      </w:r>
      <w:r w:rsidRPr="008B77FA">
        <w:rPr>
          <w:rFonts w:eastAsia="Times New Roman" w:cs="Times New Roman"/>
          <w:color w:val="000000"/>
          <w:sz w:val="18"/>
          <w:szCs w:val="18"/>
          <w:lang w:eastAsia="pl-PL"/>
        </w:rPr>
        <w:br/>
        <w:t>Waluta: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II.7) Czy przewiduje się udzielenie zamówień, o których mowa w art. 67 ust. 1 pkt 6 i 7 lub w art. 134 ust. 6 pkt 3 ustawy Pzp: </w:t>
      </w:r>
      <w:r w:rsidRPr="008B77FA">
        <w:rPr>
          <w:rFonts w:eastAsia="Times New Roman" w:cs="Times New Roman"/>
          <w:color w:val="000000"/>
          <w:sz w:val="18"/>
          <w:szCs w:val="18"/>
          <w:lang w:eastAsia="pl-PL"/>
        </w:rPr>
        <w:t>Nie </w:t>
      </w:r>
      <w:r w:rsidRPr="008B77FA">
        <w:rPr>
          <w:rFonts w:eastAsia="Times New Roman" w:cs="Times New Roman"/>
          <w:color w:val="000000"/>
          <w:sz w:val="18"/>
          <w:szCs w:val="18"/>
          <w:lang w:eastAsia="pl-PL"/>
        </w:rPr>
        <w:br/>
        <w:t xml:space="preserve">Określenie przedmiotu, wielkości lub zakresu oraz warunków na jakich zostaną udzielone zamówienia, o których mowa w </w:t>
      </w:r>
      <w:r w:rsidRPr="008B77FA">
        <w:rPr>
          <w:rFonts w:eastAsia="Times New Roman" w:cs="Times New Roman"/>
          <w:color w:val="000000"/>
          <w:sz w:val="18"/>
          <w:szCs w:val="18"/>
          <w:lang w:eastAsia="pl-PL"/>
        </w:rPr>
        <w:lastRenderedPageBreak/>
        <w:t>art. 67 ust. 1 pkt 6 lub w art. 134 ust. 6 pkt 3 ustawy Pzp: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t>miesiącach:   </w:t>
      </w:r>
      <w:r w:rsidRPr="008B77FA">
        <w:rPr>
          <w:rFonts w:eastAsia="Times New Roman" w:cs="Times New Roman"/>
          <w:i/>
          <w:iCs/>
          <w:color w:val="000000"/>
          <w:sz w:val="18"/>
          <w:szCs w:val="18"/>
          <w:lang w:eastAsia="pl-PL"/>
        </w:rPr>
        <w:t> lub </w:t>
      </w:r>
      <w:r w:rsidRPr="008B77FA">
        <w:rPr>
          <w:rFonts w:eastAsia="Times New Roman" w:cs="Times New Roman"/>
          <w:b/>
          <w:bCs/>
          <w:color w:val="000000"/>
          <w:sz w:val="18"/>
          <w:szCs w:val="18"/>
          <w:lang w:eastAsia="pl-PL"/>
        </w:rPr>
        <w:t>dniach:</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r>
      <w:r w:rsidRPr="008B77FA">
        <w:rPr>
          <w:rFonts w:eastAsia="Times New Roman" w:cs="Times New Roman"/>
          <w:i/>
          <w:iCs/>
          <w:color w:val="000000"/>
          <w:sz w:val="18"/>
          <w:szCs w:val="18"/>
          <w:lang w:eastAsia="pl-PL"/>
        </w:rPr>
        <w:t>lub</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data rozpoczęcia: </w:t>
      </w:r>
      <w:r w:rsidRPr="008B77FA">
        <w:rPr>
          <w:rFonts w:eastAsia="Times New Roman" w:cs="Times New Roman"/>
          <w:color w:val="000000"/>
          <w:sz w:val="18"/>
          <w:szCs w:val="18"/>
          <w:lang w:eastAsia="pl-PL"/>
        </w:rPr>
        <w:t> </w:t>
      </w:r>
      <w:r w:rsidRPr="008B77FA">
        <w:rPr>
          <w:rFonts w:eastAsia="Times New Roman" w:cs="Times New Roman"/>
          <w:i/>
          <w:iCs/>
          <w:color w:val="000000"/>
          <w:sz w:val="18"/>
          <w:szCs w:val="18"/>
          <w:lang w:eastAsia="pl-PL"/>
        </w:rPr>
        <w:t> lub </w:t>
      </w:r>
      <w:r w:rsidRPr="008B77FA">
        <w:rPr>
          <w:rFonts w:eastAsia="Times New Roman" w:cs="Times New Roman"/>
          <w:b/>
          <w:bCs/>
          <w:color w:val="000000"/>
          <w:sz w:val="18"/>
          <w:szCs w:val="18"/>
          <w:lang w:eastAsia="pl-PL"/>
        </w:rPr>
        <w:t>zakończenia: </w:t>
      </w:r>
      <w:r w:rsidRPr="008B77FA">
        <w:rPr>
          <w:rFonts w:eastAsia="Times New Roman" w:cs="Times New Roman"/>
          <w:color w:val="000000"/>
          <w:sz w:val="18"/>
          <w:szCs w:val="18"/>
          <w:lang w:eastAsia="pl-PL"/>
        </w:rPr>
        <w:t>2020-12-15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II.9) Informacje dodatkowe:</w:t>
      </w:r>
    </w:p>
    <w:p w:rsidR="008B77FA" w:rsidRPr="008B77FA" w:rsidRDefault="008B77FA" w:rsidP="008B77FA">
      <w:pPr>
        <w:spacing w:after="0" w:line="450" w:lineRule="atLeast"/>
        <w:rPr>
          <w:rFonts w:eastAsia="Times New Roman" w:cs="Times New Roman"/>
          <w:b/>
          <w:bCs/>
          <w:color w:val="000000"/>
          <w:sz w:val="18"/>
          <w:szCs w:val="18"/>
          <w:lang w:eastAsia="pl-PL"/>
        </w:rPr>
      </w:pPr>
      <w:r w:rsidRPr="008B77FA">
        <w:rPr>
          <w:rFonts w:eastAsia="Times New Roman" w:cs="Times New Roman"/>
          <w:b/>
          <w:bCs/>
          <w:color w:val="000000"/>
          <w:sz w:val="18"/>
          <w:szCs w:val="18"/>
          <w:u w:val="single"/>
          <w:lang w:eastAsia="pl-PL"/>
        </w:rPr>
        <w:t>SEKCJA III: INFORMACJE O CHARAKTERZE PRAWNYM, EKONOMICZNYM, FINANSOWYM I TECHNICZNYM</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III.1) WARUNKI UDZIAŁU W POSTĘPOWANIU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III.1.1) Kompetencje lub uprawnienia do prowadzenia określonej działalności zawodowej, o ile wynika to z odrębnych przepisów</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 </w:t>
      </w:r>
      <w:r w:rsidRPr="008B77FA">
        <w:rPr>
          <w:rFonts w:eastAsia="Times New Roman" w:cs="Times New Roman"/>
          <w:color w:val="000000"/>
          <w:sz w:val="18"/>
          <w:szCs w:val="18"/>
          <w:lang w:eastAsia="pl-PL"/>
        </w:rPr>
        <w:br/>
        <w:t>Informacje dodatkowe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III.1.2) Sytuacja finansowa lub ekonomiczna </w:t>
      </w:r>
      <w:r w:rsidRPr="008B77FA">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 </w:t>
      </w:r>
      <w:r w:rsidRPr="008B77FA">
        <w:rPr>
          <w:rFonts w:eastAsia="Times New Roman" w:cs="Times New Roman"/>
          <w:color w:val="000000"/>
          <w:sz w:val="18"/>
          <w:szCs w:val="18"/>
          <w:lang w:eastAsia="pl-PL"/>
        </w:rPr>
        <w:br/>
        <w:t>Informacje dodatkowe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III.1.3) Zdolność techniczna lub zawodowa </w:t>
      </w:r>
      <w:r w:rsidRPr="008B77FA">
        <w:rPr>
          <w:rFonts w:eastAsia="Times New Roman" w:cs="Times New Roman"/>
          <w:color w:val="000000"/>
          <w:sz w:val="18"/>
          <w:szCs w:val="18"/>
          <w:lang w:eastAsia="pl-PL"/>
        </w:rPr>
        <w:br/>
        <w:t xml:space="preserve">Określenie warunków: Dla uznania, ze wykonawca spełnia warunek posiadania doświadczenia zamawiający żąda, aby wykazał, że w okresie ostatnich 5 lat przed upływem terminu składania ofert, a jeżeli okres prowadzenia działalności jest krótszy w tym okresie, należycie wykonał co najmniej: - dwie roboty budowlane z zakresu robót drogowych (budowy lub przebudowy dróg) o wartości minimum 3.000.000,00 zł brutto każda.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Dla zadania nr 1: • Kierownik budowy w specjalności drogowej. Minimalne wymagania: wykształcenie </w:t>
      </w:r>
      <w:r w:rsidRPr="008B77FA">
        <w:rPr>
          <w:rFonts w:eastAsia="Times New Roman" w:cs="Times New Roman"/>
          <w:color w:val="000000"/>
          <w:sz w:val="18"/>
          <w:szCs w:val="18"/>
          <w:lang w:eastAsia="pl-PL"/>
        </w:rPr>
        <w:lastRenderedPageBreak/>
        <w:t>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 Kierownik robót w specjalności sanitarnej. Minimalne wymagania:1 osoba, wykształcenie wyższe lub średnie, 5 lat na stanowisku kierownika robót sanitarnych, posiadanie uprawnień budowlanych do kierowania robotami budowlanymi w specjalności instalacyjnej w zakresie sieci i instalacji kanalizacyjnych, odpowiadające proponowanej funkcji w realizacji zamówienia oraz przynależność do odpowiedniej izby inżynierów i techników budownictwa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układarka mas bitumicznych z elektronicznym sterowaniem – szt. 1, - walec statyczny samojezdny 10-15 Mg - szt. 1, - walec samojezdny ogumiony 15 Mg - szt. 1 , - koparka kołowa (poj. łyżki 0,4 - 0,6 m3)- szt. 1, - samochody samowyładowcze ( 5-10 Mg) – wg potrzeb technologicznych, - ubijak spalinowy – szt 1 - równiarka- szt 1 Ocena spełnienia warunku nastąpi na podstawie oświadczenia zgodnie z załącznikiem nr 2 do SIWZ. Następnie na wezwanie zamawiającego na podstawie wypełnionego przez wybranego wykonawcę załącznika do SIWZ „Wykaz sprzętu”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 </w:t>
      </w:r>
      <w:r w:rsidRPr="008B77FA">
        <w:rPr>
          <w:rFonts w:eastAsia="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B77FA">
        <w:rPr>
          <w:rFonts w:eastAsia="Times New Roman" w:cs="Times New Roman"/>
          <w:color w:val="000000"/>
          <w:sz w:val="18"/>
          <w:szCs w:val="18"/>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 4. Zamawiający oceni, czy udostępniane wykonawcy przez inne podmioty </w:t>
      </w:r>
      <w:r w:rsidRPr="008B77FA">
        <w:rPr>
          <w:rFonts w:eastAsia="Times New Roman" w:cs="Times New Roman"/>
          <w:color w:val="000000"/>
          <w:sz w:val="18"/>
          <w:szCs w:val="18"/>
          <w:lang w:eastAsia="pl-PL"/>
        </w:rPr>
        <w:lastRenderedPageBreak/>
        <w:t>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Zamawiajacy żąda przedstawia w odniesieniu do tych podmiotów dokumentów wymienionych w § 6 ust. 7 pkt 1-3</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III.2) PODSTAWY WYKLUCZENIA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III.2.1) Podstawy wykluczenia określone w art. 24 ust. 1 ustawy Pzp</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III.2.2) Zamawiający przewiduje wykluczenie wykonawcy na podstawie art. 24 ust. 5 ustawy Pzp</w:t>
      </w:r>
      <w:r w:rsidRPr="008B77FA">
        <w:rPr>
          <w:rFonts w:eastAsia="Times New Roman" w:cs="Times New Roman"/>
          <w:color w:val="000000"/>
          <w:sz w:val="18"/>
          <w:szCs w:val="18"/>
          <w:lang w:eastAsia="pl-PL"/>
        </w:rPr>
        <w:t> Tak Zamawiający przewiduje następujące fakultatywne podstawy wykluczenia: Tak (podstawa wykluczenia określona w art. 24 ust. 5 pkt 1 ustawy Pzp)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Tak (podstawa wykluczenia określona w art. 24 ust. 5 pkt 4 ustawy Pzp)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Tak (podstawa wykluczenia określona w art. 24 ust. 5 pkt 8 ustawy Pzp)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Oświadczenie o niepodleganiu wykluczeniu oraz spełnianiu warunków udziału w postępowaniu </w:t>
      </w:r>
      <w:r w:rsidRPr="008B77FA">
        <w:rPr>
          <w:rFonts w:eastAsia="Times New Roman" w:cs="Times New Roman"/>
          <w:color w:val="000000"/>
          <w:sz w:val="18"/>
          <w:szCs w:val="18"/>
          <w:lang w:eastAsia="pl-PL"/>
        </w:rPr>
        <w:br/>
        <w:t>Tak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lastRenderedPageBreak/>
        <w:t>Oświadczenie o spełnianiu kryteriów selekcji </w:t>
      </w:r>
      <w:r w:rsidRPr="008B77FA">
        <w:rPr>
          <w:rFonts w:eastAsia="Times New Roman" w:cs="Times New Roman"/>
          <w:color w:val="000000"/>
          <w:sz w:val="18"/>
          <w:szCs w:val="18"/>
          <w:lang w:eastAsia="pl-PL"/>
        </w:rPr>
        <w:br/>
        <w:t>Nie</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grzywnymi,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ubezpieczenie społeczne lub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8 zastępuje się je dokumentem zawierającym odpowiednio oświadczenie wykonawcy, ze wskazaniem osoby albo osób </w:t>
      </w:r>
      <w:r w:rsidRPr="008B77FA">
        <w:rPr>
          <w:rFonts w:eastAsia="Times New Roman" w:cs="Times New Roman"/>
          <w:color w:val="000000"/>
          <w:sz w:val="18"/>
          <w:szCs w:val="18"/>
          <w:lang w:eastAsia="pl-PL"/>
        </w:rPr>
        <w:lastRenderedPageBreak/>
        <w:t>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III.5.1) W ZAKRESIE SPEŁNIANIA WARUNKÓW UDZIAŁU W POSTĘPOWANIU:</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t>a) wykaz robót budowlanych wykonanych nie wcześniej niż w okresie ostatnich pięciu lat przed upływem terminu składania ofert, a jeżeli okres prowadzenia działalności jest krótszy – w tym okresie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III.5.2) W ZAKRESIE KRYTERIÓW SELEKCJI:</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III.7) INNE DOKUMENTY NIE WYMIENIONE W pkt III.3) - III.6)</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 xml:space="preserve">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w:t>
      </w:r>
      <w:r w:rsidRPr="008B77FA">
        <w:rPr>
          <w:rFonts w:eastAsia="Times New Roman" w:cs="Times New Roman"/>
          <w:color w:val="000000"/>
          <w:sz w:val="18"/>
          <w:szCs w:val="18"/>
          <w:lang w:eastAsia="pl-PL"/>
        </w:rPr>
        <w:lastRenderedPageBreak/>
        <w:t>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 10.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do oddania do dyspozycji Wykonawcy niezbędnych zasobów na potrzeby realizacji zamówienia (zał. Nr 8) 11. Zamawiający informuje, że zgodnie z art. 24aa ust. 1 ustawy Pzp najpierw dokona oceny ofert, a następnie zbada czy wykonawca, którego oferta została oceniona jako najkorzystniejsza, nie podlega wykluczeniu oraz spełnia warunki udziału w postępowaniu. 12. Projekt umowy stanowi integralną cześć niniejszej SIWZ (Załącznik nr 9). Projekt umowy należy parafować i dostarczyć zamawiającemu na wezwanie przed wyborem oferty.</w:t>
      </w:r>
    </w:p>
    <w:p w:rsidR="008B77FA" w:rsidRPr="008B77FA" w:rsidRDefault="008B77FA" w:rsidP="008B77FA">
      <w:pPr>
        <w:spacing w:after="0" w:line="450" w:lineRule="atLeast"/>
        <w:rPr>
          <w:rFonts w:eastAsia="Times New Roman" w:cs="Times New Roman"/>
          <w:b/>
          <w:bCs/>
          <w:color w:val="000000"/>
          <w:sz w:val="18"/>
          <w:szCs w:val="18"/>
          <w:lang w:eastAsia="pl-PL"/>
        </w:rPr>
      </w:pPr>
      <w:r w:rsidRPr="008B77FA">
        <w:rPr>
          <w:rFonts w:eastAsia="Times New Roman" w:cs="Times New Roman"/>
          <w:b/>
          <w:bCs/>
          <w:color w:val="000000"/>
          <w:sz w:val="18"/>
          <w:szCs w:val="18"/>
          <w:u w:val="single"/>
          <w:lang w:eastAsia="pl-PL"/>
        </w:rPr>
        <w:t>SEKCJA IV: PROCEDURA</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IV.1) OPIS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IV.1.1) Tryb udzielenia zamówienia: </w:t>
      </w:r>
      <w:r w:rsidRPr="008B77FA">
        <w:rPr>
          <w:rFonts w:eastAsia="Times New Roman" w:cs="Times New Roman"/>
          <w:color w:val="000000"/>
          <w:sz w:val="18"/>
          <w:szCs w:val="18"/>
          <w:lang w:eastAsia="pl-PL"/>
        </w:rPr>
        <w:t>Przetarg nieograniczony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IV.1.2) Zamawiający żąda wniesienia wadium:</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Tak </w:t>
      </w:r>
      <w:r w:rsidRPr="008B77FA">
        <w:rPr>
          <w:rFonts w:eastAsia="Times New Roman" w:cs="Times New Roman"/>
          <w:color w:val="000000"/>
          <w:sz w:val="18"/>
          <w:szCs w:val="18"/>
          <w:lang w:eastAsia="pl-PL"/>
        </w:rPr>
        <w:br/>
        <w:t>Informacja na temat wadium </w:t>
      </w:r>
      <w:r w:rsidRPr="008B77FA">
        <w:rPr>
          <w:rFonts w:eastAsia="Times New Roman" w:cs="Times New Roman"/>
          <w:color w:val="000000"/>
          <w:sz w:val="18"/>
          <w:szCs w:val="18"/>
          <w:lang w:eastAsia="pl-PL"/>
        </w:rPr>
        <w:br/>
        <w:t>Każda oferta musi być zabezpieczona wadium w wysokości: 70.000,00 zł (słownie: siedemdziesiąt tysięcy złotych 00/100). Wykonawca zobowiązany jest wnieść wadium na cały okres związania z ofertą. Wadium musi być wniesione najpóźniej do dnia: 17.09.2019 r. do godz. 09:30 Wniesienie wadium w pieniądzu będzie skuteczne, jeżeli w podanym terminie i godzinie j.w. znajdzie się na rachunku bankowym Zamawiającego.</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IV.1.3) Przewiduje się udzielenie zaliczek na poczet wykonania zamówienia:</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lastRenderedPageBreak/>
        <w:t>Nie </w:t>
      </w:r>
      <w:r w:rsidRPr="008B77FA">
        <w:rPr>
          <w:rFonts w:eastAsia="Times New Roman" w:cs="Times New Roman"/>
          <w:color w:val="000000"/>
          <w:sz w:val="18"/>
          <w:szCs w:val="18"/>
          <w:lang w:eastAsia="pl-PL"/>
        </w:rPr>
        <w:br/>
        <w:t>Należy podać informacje na temat udzielania zaliczek: </w:t>
      </w:r>
      <w:r w:rsidRPr="008B77FA">
        <w:rPr>
          <w:rFonts w:eastAsia="Times New Roman" w:cs="Times New Roman"/>
          <w:color w:val="000000"/>
          <w:sz w:val="18"/>
          <w:szCs w:val="18"/>
          <w:lang w:eastAsia="pl-PL"/>
        </w:rPr>
        <w:br/>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IV.1.4) Wymaga się złożenia ofert w postaci katalogów elektronicznych lub dołączenia do ofert katalogów elektronicznych:</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Nie </w:t>
      </w:r>
      <w:r w:rsidRPr="008B77FA">
        <w:rPr>
          <w:rFonts w:eastAsia="Times New Roman" w:cs="Times New Roman"/>
          <w:color w:val="000000"/>
          <w:sz w:val="18"/>
          <w:szCs w:val="18"/>
          <w:lang w:eastAsia="pl-PL"/>
        </w:rPr>
        <w:br/>
        <w:t>Dopuszcza się złożenie ofert w postaci katalogów elektronicznych lub dołączenia do ofert katalogów elektronicznych: </w:t>
      </w:r>
      <w:r w:rsidRPr="008B77FA">
        <w:rPr>
          <w:rFonts w:eastAsia="Times New Roman" w:cs="Times New Roman"/>
          <w:color w:val="000000"/>
          <w:sz w:val="18"/>
          <w:szCs w:val="18"/>
          <w:lang w:eastAsia="pl-PL"/>
        </w:rPr>
        <w:br/>
        <w:t>Nie </w:t>
      </w:r>
      <w:r w:rsidRPr="008B77FA">
        <w:rPr>
          <w:rFonts w:eastAsia="Times New Roman" w:cs="Times New Roman"/>
          <w:color w:val="000000"/>
          <w:sz w:val="18"/>
          <w:szCs w:val="18"/>
          <w:lang w:eastAsia="pl-PL"/>
        </w:rPr>
        <w:br/>
        <w:t>Informacje dodatkowe: </w:t>
      </w:r>
      <w:r w:rsidRPr="008B77FA">
        <w:rPr>
          <w:rFonts w:eastAsia="Times New Roman" w:cs="Times New Roman"/>
          <w:color w:val="000000"/>
          <w:sz w:val="18"/>
          <w:szCs w:val="18"/>
          <w:lang w:eastAsia="pl-PL"/>
        </w:rPr>
        <w:br/>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IV.1.5.) Wymaga się złożenia oferty wariantowej:</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Nie </w:t>
      </w:r>
      <w:r w:rsidRPr="008B77FA">
        <w:rPr>
          <w:rFonts w:eastAsia="Times New Roman" w:cs="Times New Roman"/>
          <w:color w:val="000000"/>
          <w:sz w:val="18"/>
          <w:szCs w:val="18"/>
          <w:lang w:eastAsia="pl-PL"/>
        </w:rPr>
        <w:br/>
        <w:t>Dopuszcza się złożenie oferty wariantowej </w:t>
      </w:r>
      <w:r w:rsidRPr="008B77FA">
        <w:rPr>
          <w:rFonts w:eastAsia="Times New Roman" w:cs="Times New Roman"/>
          <w:color w:val="000000"/>
          <w:sz w:val="18"/>
          <w:szCs w:val="18"/>
          <w:lang w:eastAsia="pl-PL"/>
        </w:rPr>
        <w:br/>
        <w:t>Nie </w:t>
      </w:r>
      <w:r w:rsidRPr="008B77FA">
        <w:rPr>
          <w:rFonts w:eastAsia="Times New Roman" w:cs="Times New Roman"/>
          <w:color w:val="000000"/>
          <w:sz w:val="18"/>
          <w:szCs w:val="18"/>
          <w:lang w:eastAsia="pl-PL"/>
        </w:rPr>
        <w:br/>
        <w:t>Złożenie oferty wariantowej dopuszcza się tylko z jednoczesnym złożeniem oferty zasadniczej: </w:t>
      </w:r>
      <w:r w:rsidRPr="008B77FA">
        <w:rPr>
          <w:rFonts w:eastAsia="Times New Roman" w:cs="Times New Roman"/>
          <w:color w:val="000000"/>
          <w:sz w:val="18"/>
          <w:szCs w:val="18"/>
          <w:lang w:eastAsia="pl-PL"/>
        </w:rPr>
        <w:br/>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IV.1.6) Przewidywana liczba wykonawców, którzy zostaną zaproszeni do udziału w postępowaniu </w:t>
      </w:r>
      <w:r w:rsidRPr="008B77FA">
        <w:rPr>
          <w:rFonts w:eastAsia="Times New Roman" w:cs="Times New Roman"/>
          <w:color w:val="000000"/>
          <w:sz w:val="18"/>
          <w:szCs w:val="18"/>
          <w:lang w:eastAsia="pl-PL"/>
        </w:rPr>
        <w:br/>
      </w:r>
      <w:r w:rsidRPr="008B77FA">
        <w:rPr>
          <w:rFonts w:eastAsia="Times New Roman" w:cs="Times New Roman"/>
          <w:i/>
          <w:iCs/>
          <w:color w:val="000000"/>
          <w:sz w:val="18"/>
          <w:szCs w:val="18"/>
          <w:lang w:eastAsia="pl-PL"/>
        </w:rPr>
        <w:t>(przetarg ograniczony, negocjacje z ogłoszeniem, dialog konkurencyjny, partnerstwo innowacyjne)</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Liczba wykonawców   </w:t>
      </w:r>
      <w:r w:rsidRPr="008B77FA">
        <w:rPr>
          <w:rFonts w:eastAsia="Times New Roman" w:cs="Times New Roman"/>
          <w:color w:val="000000"/>
          <w:sz w:val="18"/>
          <w:szCs w:val="18"/>
          <w:lang w:eastAsia="pl-PL"/>
        </w:rPr>
        <w:br/>
        <w:t>Przewidywana minimalna liczba wykonawców </w:t>
      </w:r>
      <w:r w:rsidRPr="008B77FA">
        <w:rPr>
          <w:rFonts w:eastAsia="Times New Roman" w:cs="Times New Roman"/>
          <w:color w:val="000000"/>
          <w:sz w:val="18"/>
          <w:szCs w:val="18"/>
          <w:lang w:eastAsia="pl-PL"/>
        </w:rPr>
        <w:br/>
        <w:t>Maksymalna liczba wykonawców   </w:t>
      </w:r>
      <w:r w:rsidRPr="008B77FA">
        <w:rPr>
          <w:rFonts w:eastAsia="Times New Roman" w:cs="Times New Roman"/>
          <w:color w:val="000000"/>
          <w:sz w:val="18"/>
          <w:szCs w:val="18"/>
          <w:lang w:eastAsia="pl-PL"/>
        </w:rPr>
        <w:br/>
        <w:t>Kryteria selekcji wykonawców: </w:t>
      </w:r>
      <w:r w:rsidRPr="008B77FA">
        <w:rPr>
          <w:rFonts w:eastAsia="Times New Roman" w:cs="Times New Roman"/>
          <w:color w:val="000000"/>
          <w:sz w:val="18"/>
          <w:szCs w:val="18"/>
          <w:lang w:eastAsia="pl-PL"/>
        </w:rPr>
        <w:br/>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IV.1.7) Informacje na temat umowy ramowej lub dynamicznego systemu zakupów:</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Umowa ramowa będzie zawarta: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Czy przewiduje się ograniczenie liczby uczestników umowy ramowej: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lastRenderedPageBreak/>
        <w:br/>
        <w:t>Przewidziana maksymalna liczba uczestników umowy ramowej: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Informacje dodatkowe: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Zamówienie obejmuje ustanowienie dynamicznego systemu zakupów: </w:t>
      </w:r>
      <w:r w:rsidRPr="008B77FA">
        <w:rPr>
          <w:rFonts w:eastAsia="Times New Roman" w:cs="Times New Roman"/>
          <w:color w:val="000000"/>
          <w:sz w:val="18"/>
          <w:szCs w:val="18"/>
          <w:lang w:eastAsia="pl-PL"/>
        </w:rPr>
        <w:br/>
        <w:t>Nie </w:t>
      </w:r>
      <w:r w:rsidRPr="008B77FA">
        <w:rPr>
          <w:rFonts w:eastAsia="Times New Roman" w:cs="Times New Roman"/>
          <w:color w:val="000000"/>
          <w:sz w:val="18"/>
          <w:szCs w:val="18"/>
          <w:lang w:eastAsia="pl-PL"/>
        </w:rPr>
        <w:br/>
        <w:t>Adres strony internetowej, na której będą zamieszczone dodatkowe informacje dotyczące dynamicznego systemu zakupów: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Informacje dodatkowe: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W ramach umowy ramowej/dynamicznego systemu zakupów dopuszcza się złożenie ofert w formie katalogów elektronicznych: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Przewiduje się pobranie ze złożonych katalogów elektronicznych informacji potrzebnych do sporządzenia ofert w ramach umowy ramowej/dynamicznego systemu zakupów: </w:t>
      </w:r>
      <w:r w:rsidRPr="008B77FA">
        <w:rPr>
          <w:rFonts w:eastAsia="Times New Roman" w:cs="Times New Roman"/>
          <w:color w:val="000000"/>
          <w:sz w:val="18"/>
          <w:szCs w:val="18"/>
          <w:lang w:eastAsia="pl-PL"/>
        </w:rPr>
        <w:br/>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IV.1.8) Aukcja elektroniczna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Przewidziane jest przeprowadzenie aukcji elektronicznej </w:t>
      </w:r>
      <w:r w:rsidRPr="008B77FA">
        <w:rPr>
          <w:rFonts w:eastAsia="Times New Roman" w:cs="Times New Roman"/>
          <w:i/>
          <w:iCs/>
          <w:color w:val="000000"/>
          <w:sz w:val="18"/>
          <w:szCs w:val="18"/>
          <w:lang w:eastAsia="pl-PL"/>
        </w:rPr>
        <w:t>(przetarg nieograniczony, przetarg ograniczony, negocjacje z ogłoszeniem) </w:t>
      </w:r>
      <w:r w:rsidRPr="008B77FA">
        <w:rPr>
          <w:rFonts w:eastAsia="Times New Roman" w:cs="Times New Roman"/>
          <w:color w:val="000000"/>
          <w:sz w:val="18"/>
          <w:szCs w:val="18"/>
          <w:lang w:eastAsia="pl-PL"/>
        </w:rPr>
        <w:t>Nie </w:t>
      </w:r>
      <w:r w:rsidRPr="008B77FA">
        <w:rPr>
          <w:rFonts w:eastAsia="Times New Roman" w:cs="Times New Roman"/>
          <w:color w:val="000000"/>
          <w:sz w:val="18"/>
          <w:szCs w:val="18"/>
          <w:lang w:eastAsia="pl-PL"/>
        </w:rPr>
        <w:br/>
        <w:t>Należy podać adres strony internetowej, na której aukcja będzie prowadzona: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Należy wskazać elementy, których wartości będą przedmiotem aukcji elektronicznej: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Przewiduje się ograniczenia co do przedstawionych wartości, wynikające z opisu przedmiotu zamówienia:</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Należy podać, które informacje zostaną udostępnione wykonawcom w trakcie aukcji elektronicznej oraz jaki będzie termin ich udostępnienia: </w:t>
      </w:r>
      <w:r w:rsidRPr="008B77FA">
        <w:rPr>
          <w:rFonts w:eastAsia="Times New Roman" w:cs="Times New Roman"/>
          <w:color w:val="000000"/>
          <w:sz w:val="18"/>
          <w:szCs w:val="18"/>
          <w:lang w:eastAsia="pl-PL"/>
        </w:rPr>
        <w:br/>
        <w:t>Informacje dotyczące przebiegu aukcji elektronicznej: </w:t>
      </w:r>
      <w:r w:rsidRPr="008B77FA">
        <w:rPr>
          <w:rFonts w:eastAsia="Times New Roman" w:cs="Times New Roman"/>
          <w:color w:val="000000"/>
          <w:sz w:val="18"/>
          <w:szCs w:val="18"/>
          <w:lang w:eastAsia="pl-PL"/>
        </w:rPr>
        <w:br/>
        <w:t xml:space="preserve">Jaki jest przewidziany sposób postępowania w toku aukcji elektronicznej i jakie będą warunki, na jakich wykonawcy będą </w:t>
      </w:r>
      <w:r w:rsidRPr="008B77FA">
        <w:rPr>
          <w:rFonts w:eastAsia="Times New Roman" w:cs="Times New Roman"/>
          <w:color w:val="000000"/>
          <w:sz w:val="18"/>
          <w:szCs w:val="18"/>
          <w:lang w:eastAsia="pl-PL"/>
        </w:rPr>
        <w:lastRenderedPageBreak/>
        <w:t>mogli licytować (minimalne wysokości postąpień): </w:t>
      </w:r>
      <w:r w:rsidRPr="008B77FA">
        <w:rPr>
          <w:rFonts w:eastAsia="Times New Roman" w:cs="Times New Roman"/>
          <w:color w:val="000000"/>
          <w:sz w:val="18"/>
          <w:szCs w:val="18"/>
          <w:lang w:eastAsia="pl-PL"/>
        </w:rPr>
        <w:br/>
        <w:t>Informacje dotyczące wykorzystywanego sprzętu elektronicznego, rozwiązań i specyfikacji technicznych w zakresie połączeń: </w:t>
      </w:r>
      <w:r w:rsidRPr="008B77FA">
        <w:rPr>
          <w:rFonts w:eastAsia="Times New Roman" w:cs="Times New Roman"/>
          <w:color w:val="000000"/>
          <w:sz w:val="18"/>
          <w:szCs w:val="18"/>
          <w:lang w:eastAsia="pl-PL"/>
        </w:rPr>
        <w:br/>
        <w:t>Wymagania dotyczące rejestracji i identyfikacji wykonawców w aukcji elektronicznej: </w:t>
      </w:r>
      <w:r w:rsidRPr="008B77FA">
        <w:rPr>
          <w:rFonts w:eastAsia="Times New Roman" w:cs="Times New Roman"/>
          <w:color w:val="000000"/>
          <w:sz w:val="18"/>
          <w:szCs w:val="18"/>
          <w:lang w:eastAsia="pl-PL"/>
        </w:rPr>
        <w:br/>
        <w:t>Informacje o liczbie etapów aukcji elektronicznej i czasie ich trwania:</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t>Czas trwania: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Czy wykonawcy, którzy nie złożyli nowych postąpień, zostaną zakwalifikowani do następnego etapu: </w:t>
      </w:r>
      <w:r w:rsidRPr="008B77FA">
        <w:rPr>
          <w:rFonts w:eastAsia="Times New Roman" w:cs="Times New Roman"/>
          <w:color w:val="000000"/>
          <w:sz w:val="18"/>
          <w:szCs w:val="18"/>
          <w:lang w:eastAsia="pl-PL"/>
        </w:rPr>
        <w:br/>
        <w:t>Warunki zamknięcia aukcji elektronicznej: </w:t>
      </w:r>
      <w:r w:rsidRPr="008B77FA">
        <w:rPr>
          <w:rFonts w:eastAsia="Times New Roman" w:cs="Times New Roman"/>
          <w:color w:val="000000"/>
          <w:sz w:val="18"/>
          <w:szCs w:val="18"/>
          <w:lang w:eastAsia="pl-PL"/>
        </w:rPr>
        <w:br/>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IV.2) KRYTERIA OCENY OFERT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IV.2.1) Kryteria oceny ofert: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IV.2.2) Kryteria</w:t>
      </w:r>
      <w:r w:rsidRPr="008B77FA">
        <w:rPr>
          <w:rFonts w:eastAsia="Times New Roman" w:cs="Times New Roman"/>
          <w:color w:val="000000"/>
          <w:sz w:val="18"/>
          <w:szCs w:val="18"/>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4"/>
        <w:gridCol w:w="758"/>
      </w:tblGrid>
      <w:tr w:rsidR="008B77FA" w:rsidRPr="008B77FA" w:rsidTr="008B77FA">
        <w:tc>
          <w:tcPr>
            <w:tcW w:w="0" w:type="auto"/>
            <w:tcBorders>
              <w:top w:val="single" w:sz="6" w:space="0" w:color="000000"/>
              <w:left w:val="single" w:sz="6" w:space="0" w:color="000000"/>
              <w:bottom w:val="single" w:sz="6" w:space="0" w:color="000000"/>
              <w:right w:val="single" w:sz="6" w:space="0" w:color="000000"/>
            </w:tcBorders>
            <w:vAlign w:val="center"/>
            <w:hideMark/>
          </w:tcPr>
          <w:p w:rsidR="008B77FA" w:rsidRPr="008B77FA" w:rsidRDefault="008B77FA" w:rsidP="008B77FA">
            <w:pPr>
              <w:spacing w:after="0" w:line="240" w:lineRule="auto"/>
              <w:rPr>
                <w:rFonts w:eastAsia="Times New Roman" w:cs="Times New Roman"/>
                <w:sz w:val="18"/>
                <w:szCs w:val="18"/>
                <w:lang w:eastAsia="pl-PL"/>
              </w:rPr>
            </w:pPr>
            <w:r w:rsidRPr="008B77FA">
              <w:rPr>
                <w:rFonts w:eastAsia="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77FA" w:rsidRPr="008B77FA" w:rsidRDefault="008B77FA" w:rsidP="008B77FA">
            <w:pPr>
              <w:spacing w:after="0" w:line="240" w:lineRule="auto"/>
              <w:rPr>
                <w:rFonts w:eastAsia="Times New Roman" w:cs="Times New Roman"/>
                <w:sz w:val="18"/>
                <w:szCs w:val="18"/>
                <w:lang w:eastAsia="pl-PL"/>
              </w:rPr>
            </w:pPr>
            <w:r w:rsidRPr="008B77FA">
              <w:rPr>
                <w:rFonts w:eastAsia="Times New Roman" w:cs="Times New Roman"/>
                <w:sz w:val="18"/>
                <w:szCs w:val="18"/>
                <w:lang w:eastAsia="pl-PL"/>
              </w:rPr>
              <w:t>Znaczenie</w:t>
            </w:r>
          </w:p>
        </w:tc>
      </w:tr>
      <w:tr w:rsidR="008B77FA" w:rsidRPr="008B77FA" w:rsidTr="008B77FA">
        <w:tc>
          <w:tcPr>
            <w:tcW w:w="0" w:type="auto"/>
            <w:tcBorders>
              <w:top w:val="single" w:sz="6" w:space="0" w:color="000000"/>
              <w:left w:val="single" w:sz="6" w:space="0" w:color="000000"/>
              <w:bottom w:val="single" w:sz="6" w:space="0" w:color="000000"/>
              <w:right w:val="single" w:sz="6" w:space="0" w:color="000000"/>
            </w:tcBorders>
            <w:vAlign w:val="center"/>
            <w:hideMark/>
          </w:tcPr>
          <w:p w:rsidR="008B77FA" w:rsidRPr="008B77FA" w:rsidRDefault="008B77FA" w:rsidP="008B77FA">
            <w:pPr>
              <w:spacing w:after="0" w:line="240" w:lineRule="auto"/>
              <w:rPr>
                <w:rFonts w:eastAsia="Times New Roman" w:cs="Times New Roman"/>
                <w:sz w:val="18"/>
                <w:szCs w:val="18"/>
                <w:lang w:eastAsia="pl-PL"/>
              </w:rPr>
            </w:pPr>
            <w:r w:rsidRPr="008B77FA">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77FA" w:rsidRPr="008B77FA" w:rsidRDefault="008B77FA" w:rsidP="008B77FA">
            <w:pPr>
              <w:spacing w:after="0" w:line="240" w:lineRule="auto"/>
              <w:rPr>
                <w:rFonts w:eastAsia="Times New Roman" w:cs="Times New Roman"/>
                <w:sz w:val="18"/>
                <w:szCs w:val="18"/>
                <w:lang w:eastAsia="pl-PL"/>
              </w:rPr>
            </w:pPr>
            <w:r w:rsidRPr="008B77FA">
              <w:rPr>
                <w:rFonts w:eastAsia="Times New Roman" w:cs="Times New Roman"/>
                <w:sz w:val="18"/>
                <w:szCs w:val="18"/>
                <w:lang w:eastAsia="pl-PL"/>
              </w:rPr>
              <w:t>60,00</w:t>
            </w:r>
          </w:p>
        </w:tc>
      </w:tr>
      <w:tr w:rsidR="008B77FA" w:rsidRPr="008B77FA" w:rsidTr="008B77FA">
        <w:tc>
          <w:tcPr>
            <w:tcW w:w="0" w:type="auto"/>
            <w:tcBorders>
              <w:top w:val="single" w:sz="6" w:space="0" w:color="000000"/>
              <w:left w:val="single" w:sz="6" w:space="0" w:color="000000"/>
              <w:bottom w:val="single" w:sz="6" w:space="0" w:color="000000"/>
              <w:right w:val="single" w:sz="6" w:space="0" w:color="000000"/>
            </w:tcBorders>
            <w:vAlign w:val="center"/>
            <w:hideMark/>
          </w:tcPr>
          <w:p w:rsidR="008B77FA" w:rsidRPr="008B77FA" w:rsidRDefault="008B77FA" w:rsidP="008B77FA">
            <w:pPr>
              <w:spacing w:after="0" w:line="240" w:lineRule="auto"/>
              <w:rPr>
                <w:rFonts w:eastAsia="Times New Roman" w:cs="Times New Roman"/>
                <w:sz w:val="18"/>
                <w:szCs w:val="18"/>
                <w:lang w:eastAsia="pl-PL"/>
              </w:rPr>
            </w:pPr>
            <w:r w:rsidRPr="008B77FA">
              <w:rPr>
                <w:rFonts w:eastAsia="Times New Roman" w:cs="Times New Roman"/>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77FA" w:rsidRPr="008B77FA" w:rsidRDefault="008B77FA" w:rsidP="008B77FA">
            <w:pPr>
              <w:spacing w:after="0" w:line="240" w:lineRule="auto"/>
              <w:rPr>
                <w:rFonts w:eastAsia="Times New Roman" w:cs="Times New Roman"/>
                <w:sz w:val="18"/>
                <w:szCs w:val="18"/>
                <w:lang w:eastAsia="pl-PL"/>
              </w:rPr>
            </w:pPr>
            <w:r w:rsidRPr="008B77FA">
              <w:rPr>
                <w:rFonts w:eastAsia="Times New Roman" w:cs="Times New Roman"/>
                <w:sz w:val="18"/>
                <w:szCs w:val="18"/>
                <w:lang w:eastAsia="pl-PL"/>
              </w:rPr>
              <w:t>40,00</w:t>
            </w:r>
          </w:p>
        </w:tc>
      </w:tr>
    </w:tbl>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IV.2.3) Zastosowanie procedury, o której mowa w art. 24aa ust. 1 ustawy Pzp </w:t>
      </w:r>
      <w:r w:rsidRPr="008B77FA">
        <w:rPr>
          <w:rFonts w:eastAsia="Times New Roman" w:cs="Times New Roman"/>
          <w:color w:val="000000"/>
          <w:sz w:val="18"/>
          <w:szCs w:val="18"/>
          <w:lang w:eastAsia="pl-PL"/>
        </w:rPr>
        <w:t>(przetarg nieograniczony) </w:t>
      </w:r>
      <w:r w:rsidRPr="008B77FA">
        <w:rPr>
          <w:rFonts w:eastAsia="Times New Roman" w:cs="Times New Roman"/>
          <w:color w:val="000000"/>
          <w:sz w:val="18"/>
          <w:szCs w:val="18"/>
          <w:lang w:eastAsia="pl-PL"/>
        </w:rPr>
        <w:br/>
        <w:t>Tak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IV.3) Negocjacje z ogłoszeniem, dialog konkurencyjny, partnerstwo innowacyjne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IV.3.1) Informacje na temat negocjacji z ogłoszeniem</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t>Minimalne wymagania, które muszą spełniać wszystkie oferty: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Przewidziane jest zastrzeżenie prawa do udzielenia zamówienia na podstawie ofert wstępnych bez przeprowadzenia negocjacji </w:t>
      </w:r>
      <w:r w:rsidRPr="008B77FA">
        <w:rPr>
          <w:rFonts w:eastAsia="Times New Roman" w:cs="Times New Roman"/>
          <w:color w:val="000000"/>
          <w:sz w:val="18"/>
          <w:szCs w:val="18"/>
          <w:lang w:eastAsia="pl-PL"/>
        </w:rPr>
        <w:br/>
        <w:t>Przewidziany jest podział negocjacji na etapy w celu ograniczenia liczby ofert: </w:t>
      </w:r>
      <w:r w:rsidRPr="008B77FA">
        <w:rPr>
          <w:rFonts w:eastAsia="Times New Roman" w:cs="Times New Roman"/>
          <w:color w:val="000000"/>
          <w:sz w:val="18"/>
          <w:szCs w:val="18"/>
          <w:lang w:eastAsia="pl-PL"/>
        </w:rPr>
        <w:br/>
        <w:t>Należy podać informacje na temat etapów negocjacji (w tym liczbę etapów):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Informacje dodatkowe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lastRenderedPageBreak/>
        <w:br/>
      </w:r>
      <w:r w:rsidRPr="008B77FA">
        <w:rPr>
          <w:rFonts w:eastAsia="Times New Roman" w:cs="Times New Roman"/>
          <w:b/>
          <w:bCs/>
          <w:color w:val="000000"/>
          <w:sz w:val="18"/>
          <w:szCs w:val="18"/>
          <w:lang w:eastAsia="pl-PL"/>
        </w:rPr>
        <w:t>IV.3.2) Informacje na temat dialogu konkurencyjnego</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t>Opis potrzeb i wymagań zamawiającego lub informacja o sposobie uzyskania tego opisu: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Wstępny harmonogram postępowania: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Podział dialogu na etapy w celu ograniczenia liczby rozwiązań: </w:t>
      </w:r>
      <w:r w:rsidRPr="008B77FA">
        <w:rPr>
          <w:rFonts w:eastAsia="Times New Roman" w:cs="Times New Roman"/>
          <w:color w:val="000000"/>
          <w:sz w:val="18"/>
          <w:szCs w:val="18"/>
          <w:lang w:eastAsia="pl-PL"/>
        </w:rPr>
        <w:br/>
        <w:t>Należy podać informacje na temat etapów dialogu: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Informacje dodatkowe: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IV.3.3) Informacje na temat partnerstwa innowacyjnego</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t>Elementy opisu przedmiotu zamówienia definiujące minimalne wymagania, którym muszą odpowiadać wszystkie oferty: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Informacje dodatkowe: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IV.4) Licytacja elektroniczna </w:t>
      </w:r>
      <w:r w:rsidRPr="008B77FA">
        <w:rPr>
          <w:rFonts w:eastAsia="Times New Roman" w:cs="Times New Roman"/>
          <w:color w:val="000000"/>
          <w:sz w:val="18"/>
          <w:szCs w:val="18"/>
          <w:lang w:eastAsia="pl-PL"/>
        </w:rPr>
        <w:br/>
        <w:t>Adres strony internetowej, na której będzie prowadzona licytacja elektroniczna: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Adres strony internetowej, na której jest dostępny opis przedmiotu zamówienia w licytacji elektronicznej: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Wymagania dotyczące rejestracji i identyfikacji wykonawców w licytacji elektronicznej, w tym wymagania techniczne urządzeń informatycznych: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Sposób postępowania w toku licytacji elektronicznej, w tym określenie minimalnych wysokości postąpień: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Informacje o liczbie etapów licytacji elektronicznej i czasie ich trwania:</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lastRenderedPageBreak/>
        <w:t>Czas trwania: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Wykonawcy, którzy nie złożyli nowych postąpień, zostaną zakwalifikowani do następnego etapu:</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Termin składania wniosków o dopuszczenie do udziału w licytacji elektronicznej: </w:t>
      </w:r>
      <w:r w:rsidRPr="008B77FA">
        <w:rPr>
          <w:rFonts w:eastAsia="Times New Roman" w:cs="Times New Roman"/>
          <w:color w:val="000000"/>
          <w:sz w:val="18"/>
          <w:szCs w:val="18"/>
          <w:lang w:eastAsia="pl-PL"/>
        </w:rPr>
        <w:br/>
        <w:t>Data: godzina: </w:t>
      </w:r>
      <w:r w:rsidRPr="008B77FA">
        <w:rPr>
          <w:rFonts w:eastAsia="Times New Roman" w:cs="Times New Roman"/>
          <w:color w:val="000000"/>
          <w:sz w:val="18"/>
          <w:szCs w:val="18"/>
          <w:lang w:eastAsia="pl-PL"/>
        </w:rPr>
        <w:br/>
        <w:t>Termin otwarcia licytacji elektronicznej: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Termin i warunki zamknięcia licytacji elektronicznej: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t>Istotne dla stron postanowienia, które zostaną wprowadzone do treści zawieranej umowy w sprawie zamówienia publicznego, albo ogólne warunki umowy, albo wzór umowy: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1. Zamawiający wymaga od Wykonawcy, aby zawarł z nim umowę w sprawie zamówienia publicznego na warunkach określonych w projekcie umowy. 2. Projekt umowy stanowi integralną cześć niniejszej SIWZ (Załącznik nr 9).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br/>
        <w:t>Wymagania dotyczące zabezpieczenia należytego wykonania umowy: </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t xml:space="preserve">1. Zamawiający będzie żądać od Wykonawcy, którego oferta została wybrana jako najkorzystniejsza, wniesienia zabezpieczenia należytego wykonania umowy w wysokości : 8 % ceny całkowitej podanej w ofercie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3. Zabezpieczenie wnoszone w postaci poręczenia lub gwarancji musi zawierać następujące elementy: 1) Nazwę Wykonawcy i jego siedzibę (adres) 2) Nazwę Beneficjentów (Zamawiający), tj. Powiatowy Zarząd Dróg w Nidzicy, ul. Kolejowa 29, 13-100 </w:t>
      </w:r>
      <w:r w:rsidRPr="008B77FA">
        <w:rPr>
          <w:rFonts w:eastAsia="Times New Roman" w:cs="Times New Roman"/>
          <w:color w:val="000000"/>
          <w:sz w:val="18"/>
          <w:szCs w:val="18"/>
          <w:lang w:eastAsia="pl-PL"/>
        </w:rPr>
        <w:lastRenderedPageBreak/>
        <w:t>Nidzica 3) Nazwę Gwaranta lub Poręczyciela, 4) Określać Wierzytelność, która ma być zabezpieczona gwarancją, zgodnie z zasadami określonymi w niniejszym paragrafie. 5) Sformułowanie zobowiązujące Gwaranta do nieodwołalnego i bezwarunkowego zapłacenia kwoty zobowiązania na pierwsze żądanie zapłaty, w przypadku gdy wykonawca w szczególności: a) Nie wykonał robót budowlanych w terminie wynikającym z umowy b) Wykonał roboty budowlane objęte umową z nienależytą starannością. 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Dokument gwarancyjny należy wystawić na: Powiatowy Zarząd Dróg w Nidzicy, ul. Kolejowa 29, 13-100 Nidzica – Rozbudowa drogi powiatowej Nr 1558N na odcinku Safronka – Wiłunie - Powierż – w wysokości 8% ceny brutto podanej w ofercie 4. Zabezpieczenie należytego wykonania umowy wnoszone w formie pieniężnej powinno zostać wpłacone przelewem na wskazany przez Zamawiającego rachunek bankowy Powiatowego Zarządu Dróg w Nidzicy w Banku Spółdzielczym w Nidzicy Nr 50 8834 0009 2001 0004 9836 0004 W trakcie realizacji umowy Wykonawca może dokonać zmiany formy zabezpieczenia na jedną lub kilka w/w form zabezpieczenia z zachowaniem jego ciągłości i bez zmniejszenia wysokości. 5.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6.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7.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8.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9.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w:t>
      </w:r>
    </w:p>
    <w:p w:rsidR="008B77FA" w:rsidRPr="008B77FA"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color w:val="000000"/>
          <w:sz w:val="18"/>
          <w:szCs w:val="18"/>
          <w:lang w:eastAsia="pl-PL"/>
        </w:rPr>
        <w:lastRenderedPageBreak/>
        <w:br/>
        <w:t>Informacje dodatkowe: </w:t>
      </w:r>
    </w:p>
    <w:p w:rsidR="00790B71" w:rsidRDefault="008B77FA" w:rsidP="008B77FA">
      <w:pPr>
        <w:spacing w:after="0" w:line="450" w:lineRule="atLeast"/>
        <w:rPr>
          <w:rFonts w:eastAsia="Times New Roman" w:cs="Times New Roman"/>
          <w:color w:val="000000"/>
          <w:sz w:val="18"/>
          <w:szCs w:val="18"/>
          <w:lang w:eastAsia="pl-PL"/>
        </w:rPr>
      </w:pPr>
      <w:r w:rsidRPr="008B77FA">
        <w:rPr>
          <w:rFonts w:eastAsia="Times New Roman" w:cs="Times New Roman"/>
          <w:b/>
          <w:bCs/>
          <w:color w:val="000000"/>
          <w:sz w:val="18"/>
          <w:szCs w:val="18"/>
          <w:lang w:eastAsia="pl-PL"/>
        </w:rPr>
        <w:t>IV.5) ZMIANA UMOWY</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Przewiduje się istotne zmiany postanowień zawartej umowy w stosunku do treści oferty, na podstawie której dokonano wyboru wykonawcy:</w:t>
      </w:r>
      <w:r w:rsidRPr="008B77FA">
        <w:rPr>
          <w:rFonts w:eastAsia="Times New Roman" w:cs="Times New Roman"/>
          <w:color w:val="000000"/>
          <w:sz w:val="18"/>
          <w:szCs w:val="18"/>
          <w:lang w:eastAsia="pl-PL"/>
        </w:rPr>
        <w:t> Tak </w:t>
      </w:r>
      <w:r w:rsidRPr="008B77FA">
        <w:rPr>
          <w:rFonts w:eastAsia="Times New Roman" w:cs="Times New Roman"/>
          <w:color w:val="000000"/>
          <w:sz w:val="18"/>
          <w:szCs w:val="18"/>
          <w:lang w:eastAsia="pl-PL"/>
        </w:rPr>
        <w:br/>
        <w:t>Należy wskazać zakres, charakter zmian oraz warunki wprowadzenia zmian: </w:t>
      </w:r>
      <w:r w:rsidRPr="008B77FA">
        <w:rPr>
          <w:rFonts w:eastAsia="Times New Roman" w:cs="Times New Roman"/>
          <w:color w:val="000000"/>
          <w:sz w:val="18"/>
          <w:szCs w:val="18"/>
          <w:lang w:eastAsia="pl-PL"/>
        </w:rPr>
        <w:br/>
        <w:t xml:space="preserve">1. Przewiduje się możliwość dokonania zmian postanowień zawartej umowy w stosunku do treści oferty, na podstawie której dokonano wyboru wykonawcy, w następującym zakresie: 1) Zmiana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techniczno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kierownika budowy lub kierowników robót,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3) zmiany wynagrodzenia należnego za realizację umowy, w przypadku: a) zmiany ustawowej stawki podatku od towarów i usług (VAT), do wynagrodzenia netto wskazanego w § 3, pozostałego do zapłaty, w taki sposób, że zostanie doliczony podatek VAT zgodnie z obowiązującą stawką tego podatku. b) zmiany wysokości minimalnego wynagrodzenia za pracę ustalonego na podstawie art. 2 ust. 3-5 ustawy z dnia 10 października 2002 r. o minimalnym wynagrodzeniu za pracę (t.j. Dz.U. z 2015 r., poz. 2008 ze zm.). c) zmiany zasad podlegania ubezpieczeniom społecznym lub ubezpieczeniu zdrowotnemu lub wysokości stawki składki na ubezpieczenia społeczne lub zdrowotne. d) w przypadkach, o których mowa w lit. b) i c),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w:t>
      </w:r>
      <w:r w:rsidRPr="008B77FA">
        <w:rPr>
          <w:rFonts w:eastAsia="Times New Roman" w:cs="Times New Roman"/>
          <w:color w:val="000000"/>
          <w:sz w:val="18"/>
          <w:szCs w:val="18"/>
          <w:lang w:eastAsia="pl-PL"/>
        </w:rPr>
        <w:lastRenderedPageBreak/>
        <w:t>mowa w lit. b) i c),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 2. Zmiana postanowień zawartej umowy może nastąpić za zgodą obu stron wyrażoną na piśmie w formie aneksu do umowy, pod rygorem nieważności takiej zmiany. Zmiany nie mogą naruszać postanowień zawartych w art. 144 ustawy Prawo zamówień publicznych.</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IV.6) INFORMACJE ADMINISTRACYJNE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IV.6.1) Sposób udostępniania informacji o charakterze poufnym </w:t>
      </w:r>
      <w:r w:rsidRPr="008B77FA">
        <w:rPr>
          <w:rFonts w:eastAsia="Times New Roman" w:cs="Times New Roman"/>
          <w:i/>
          <w:iCs/>
          <w:color w:val="000000"/>
          <w:sz w:val="18"/>
          <w:szCs w:val="18"/>
          <w:lang w:eastAsia="pl-PL"/>
        </w:rPr>
        <w:t>(jeżeli dotyczy): </w:t>
      </w:r>
      <w:r w:rsidRPr="008B77FA">
        <w:rPr>
          <w:rFonts w:eastAsia="Times New Roman" w:cs="Times New Roman"/>
          <w:color w:val="000000"/>
          <w:sz w:val="18"/>
          <w:szCs w:val="18"/>
          <w:lang w:eastAsia="pl-PL"/>
        </w:rPr>
        <w:br/>
        <w:t>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pzp.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Środki służące ochronie informacji o charakterze poufnym</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t>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Pzp lub odrębnych przepisów, informacje te będą podlegały udostępnieniu na zasadach takich samych jak pozostałe , niezastrzeżone dokumenty.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IV.6.2) Termin składania ofert lub wniosków o dopuszczenie do udziału w postępowaniu: </w:t>
      </w:r>
      <w:r w:rsidRPr="008B77FA">
        <w:rPr>
          <w:rFonts w:eastAsia="Times New Roman" w:cs="Times New Roman"/>
          <w:color w:val="000000"/>
          <w:sz w:val="18"/>
          <w:szCs w:val="18"/>
          <w:lang w:eastAsia="pl-PL"/>
        </w:rPr>
        <w:br/>
        <w:t>Data: 2019-09-17, godzina: 09:30, </w:t>
      </w:r>
      <w:r w:rsidRPr="008B77FA">
        <w:rPr>
          <w:rFonts w:eastAsia="Times New Roman" w:cs="Times New Roman"/>
          <w:color w:val="000000"/>
          <w:sz w:val="18"/>
          <w:szCs w:val="18"/>
          <w:lang w:eastAsia="pl-PL"/>
        </w:rPr>
        <w:br/>
        <w:t xml:space="preserve">Skrócenie terminu składania wniosków, ze względu na pilną potrzebę udzielenia zamówienia (przetarg nieograniczony, </w:t>
      </w:r>
      <w:r w:rsidRPr="008B77FA">
        <w:rPr>
          <w:rFonts w:eastAsia="Times New Roman" w:cs="Times New Roman"/>
          <w:color w:val="000000"/>
          <w:sz w:val="18"/>
          <w:szCs w:val="18"/>
          <w:lang w:eastAsia="pl-PL"/>
        </w:rPr>
        <w:lastRenderedPageBreak/>
        <w:t>przetarg ograniczony, negocjacje z ogłoszeniem):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Wskazać powody: </w:t>
      </w:r>
      <w:r w:rsidRPr="008B77FA">
        <w:rPr>
          <w:rFonts w:eastAsia="Times New Roman" w:cs="Times New Roman"/>
          <w:color w:val="000000"/>
          <w:sz w:val="18"/>
          <w:szCs w:val="18"/>
          <w:lang w:eastAsia="pl-PL"/>
        </w:rPr>
        <w:br/>
      </w:r>
      <w:r w:rsidRPr="008B77FA">
        <w:rPr>
          <w:rFonts w:eastAsia="Times New Roman" w:cs="Times New Roman"/>
          <w:color w:val="000000"/>
          <w:sz w:val="18"/>
          <w:szCs w:val="18"/>
          <w:lang w:eastAsia="pl-PL"/>
        </w:rPr>
        <w:br/>
        <w:t>Język lub języki, w jakich mogą być sporządzane oferty lub wnioski o dopuszczenie do udziału w postępowaniu </w:t>
      </w:r>
      <w:r w:rsidRPr="008B77FA">
        <w:rPr>
          <w:rFonts w:eastAsia="Times New Roman" w:cs="Times New Roman"/>
          <w:color w:val="000000"/>
          <w:sz w:val="18"/>
          <w:szCs w:val="18"/>
          <w:lang w:eastAsia="pl-PL"/>
        </w:rPr>
        <w:br/>
        <w:t>&gt; polski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IV.6.3) Termin związania ofertą: </w:t>
      </w:r>
      <w:r w:rsidRPr="008B77FA">
        <w:rPr>
          <w:rFonts w:eastAsia="Times New Roman" w:cs="Times New Roman"/>
          <w:color w:val="000000"/>
          <w:sz w:val="18"/>
          <w:szCs w:val="18"/>
          <w:lang w:eastAsia="pl-PL"/>
        </w:rPr>
        <w:t>do: okres w dniach: 30 (od ostatecznego terminu składania ofert)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77FA">
        <w:rPr>
          <w:rFonts w:eastAsia="Times New Roman" w:cs="Times New Roman"/>
          <w:color w:val="000000"/>
          <w:sz w:val="18"/>
          <w:szCs w:val="18"/>
          <w:lang w:eastAsia="pl-PL"/>
        </w:rPr>
        <w:t> Nie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77FA">
        <w:rPr>
          <w:rFonts w:eastAsia="Times New Roman" w:cs="Times New Roman"/>
          <w:color w:val="000000"/>
          <w:sz w:val="18"/>
          <w:szCs w:val="18"/>
          <w:lang w:eastAsia="pl-PL"/>
        </w:rPr>
        <w:t> Nie </w:t>
      </w:r>
      <w:r w:rsidRPr="008B77FA">
        <w:rPr>
          <w:rFonts w:eastAsia="Times New Roman" w:cs="Times New Roman"/>
          <w:color w:val="000000"/>
          <w:sz w:val="18"/>
          <w:szCs w:val="18"/>
          <w:lang w:eastAsia="pl-PL"/>
        </w:rPr>
        <w:br/>
      </w:r>
      <w:r w:rsidRPr="008B77FA">
        <w:rPr>
          <w:rFonts w:eastAsia="Times New Roman" w:cs="Times New Roman"/>
          <w:b/>
          <w:bCs/>
          <w:color w:val="000000"/>
          <w:sz w:val="18"/>
          <w:szCs w:val="18"/>
          <w:lang w:eastAsia="pl-PL"/>
        </w:rPr>
        <w:t>IV.6.6) Informacje dodatkowe:</w:t>
      </w:r>
      <w:r w:rsidRPr="008B77FA">
        <w:rPr>
          <w:rFonts w:eastAsia="Times New Roman" w:cs="Times New Roman"/>
          <w:color w:val="000000"/>
          <w:sz w:val="18"/>
          <w:szCs w:val="18"/>
          <w:lang w:eastAsia="pl-PL"/>
        </w:rPr>
        <w:t> </w:t>
      </w:r>
      <w:r w:rsidRPr="008B77FA">
        <w:rPr>
          <w:rFonts w:eastAsia="Times New Roman" w:cs="Times New Roman"/>
          <w:color w:val="000000"/>
          <w:sz w:val="18"/>
          <w:szCs w:val="18"/>
          <w:lang w:eastAsia="pl-PL"/>
        </w:rPr>
        <w:br/>
        <w:t>Na podstawie art. 93 ust 1a ustawy Pzp Zamawiający może unieważnić postępowanie o udzielenie zamówienia, jeżeli środki, które zamawiający zamierzał przeznaczyć na sfinansowanie całości lub części zamówienia, nie zostały mu przyznane.</w:t>
      </w:r>
    </w:p>
    <w:p w:rsidR="00790B71" w:rsidRPr="00790B71" w:rsidRDefault="00790B71" w:rsidP="00790B71">
      <w:pPr>
        <w:rPr>
          <w:rFonts w:eastAsia="Times New Roman" w:cs="Times New Roman"/>
          <w:sz w:val="18"/>
          <w:szCs w:val="18"/>
          <w:lang w:eastAsia="pl-PL"/>
        </w:rPr>
      </w:pPr>
    </w:p>
    <w:p w:rsidR="00790B71" w:rsidRDefault="00790B71" w:rsidP="00790B71">
      <w:pPr>
        <w:rPr>
          <w:rFonts w:eastAsia="Times New Roman" w:cs="Times New Roman"/>
          <w:sz w:val="18"/>
          <w:szCs w:val="18"/>
          <w:lang w:eastAsia="pl-PL"/>
        </w:rPr>
      </w:pPr>
    </w:p>
    <w:p w:rsidR="00790B71" w:rsidRDefault="00790B71" w:rsidP="00790B71">
      <w:pPr>
        <w:tabs>
          <w:tab w:val="left" w:pos="5217"/>
        </w:tabs>
        <w:rPr>
          <w:rFonts w:eastAsia="Times New Roman" w:cs="Times New Roman"/>
          <w:sz w:val="18"/>
          <w:szCs w:val="18"/>
          <w:lang w:eastAsia="pl-PL"/>
        </w:rPr>
      </w:pPr>
      <w:r>
        <w:rPr>
          <w:rFonts w:eastAsia="Times New Roman" w:cs="Times New Roman"/>
          <w:sz w:val="18"/>
          <w:szCs w:val="18"/>
          <w:lang w:eastAsia="pl-PL"/>
        </w:rPr>
        <w:tab/>
        <w:t>Dyrektor PZD</w:t>
      </w:r>
    </w:p>
    <w:p w:rsidR="008B77FA" w:rsidRPr="00790B71" w:rsidRDefault="00790B71" w:rsidP="00790B71">
      <w:pPr>
        <w:tabs>
          <w:tab w:val="left" w:pos="5217"/>
        </w:tabs>
        <w:rPr>
          <w:rFonts w:eastAsia="Times New Roman" w:cs="Times New Roman"/>
          <w:sz w:val="18"/>
          <w:szCs w:val="18"/>
          <w:lang w:eastAsia="pl-PL"/>
        </w:rPr>
      </w:pPr>
      <w:r>
        <w:rPr>
          <w:rFonts w:eastAsia="Times New Roman" w:cs="Times New Roman"/>
          <w:sz w:val="18"/>
          <w:szCs w:val="18"/>
          <w:lang w:eastAsia="pl-PL"/>
        </w:rPr>
        <w:tab/>
        <w:t>Jacek Dłuski</w:t>
      </w:r>
      <w:bookmarkStart w:id="0" w:name="_GoBack"/>
      <w:bookmarkEnd w:id="0"/>
    </w:p>
    <w:sectPr w:rsidR="008B77FA" w:rsidRPr="00790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7A"/>
    <w:rsid w:val="0003507A"/>
    <w:rsid w:val="00495D02"/>
    <w:rsid w:val="00790B71"/>
    <w:rsid w:val="008B77FA"/>
    <w:rsid w:val="00B61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7797">
      <w:bodyDiv w:val="1"/>
      <w:marLeft w:val="0"/>
      <w:marRight w:val="0"/>
      <w:marTop w:val="0"/>
      <w:marBottom w:val="0"/>
      <w:divBdr>
        <w:top w:val="none" w:sz="0" w:space="0" w:color="auto"/>
        <w:left w:val="none" w:sz="0" w:space="0" w:color="auto"/>
        <w:bottom w:val="none" w:sz="0" w:space="0" w:color="auto"/>
        <w:right w:val="none" w:sz="0" w:space="0" w:color="auto"/>
      </w:divBdr>
      <w:divsChild>
        <w:div w:id="671640028">
          <w:marLeft w:val="0"/>
          <w:marRight w:val="0"/>
          <w:marTop w:val="0"/>
          <w:marBottom w:val="0"/>
          <w:divBdr>
            <w:top w:val="none" w:sz="0" w:space="0" w:color="auto"/>
            <w:left w:val="none" w:sz="0" w:space="0" w:color="auto"/>
            <w:bottom w:val="none" w:sz="0" w:space="0" w:color="auto"/>
            <w:right w:val="none" w:sz="0" w:space="0" w:color="auto"/>
          </w:divBdr>
          <w:divsChild>
            <w:div w:id="47804420">
              <w:marLeft w:val="0"/>
              <w:marRight w:val="0"/>
              <w:marTop w:val="0"/>
              <w:marBottom w:val="0"/>
              <w:divBdr>
                <w:top w:val="none" w:sz="0" w:space="0" w:color="auto"/>
                <w:left w:val="none" w:sz="0" w:space="0" w:color="auto"/>
                <w:bottom w:val="none" w:sz="0" w:space="0" w:color="auto"/>
                <w:right w:val="none" w:sz="0" w:space="0" w:color="auto"/>
              </w:divBdr>
            </w:div>
            <w:div w:id="42796413">
              <w:marLeft w:val="0"/>
              <w:marRight w:val="0"/>
              <w:marTop w:val="0"/>
              <w:marBottom w:val="0"/>
              <w:divBdr>
                <w:top w:val="none" w:sz="0" w:space="0" w:color="auto"/>
                <w:left w:val="none" w:sz="0" w:space="0" w:color="auto"/>
                <w:bottom w:val="none" w:sz="0" w:space="0" w:color="auto"/>
                <w:right w:val="none" w:sz="0" w:space="0" w:color="auto"/>
              </w:divBdr>
            </w:div>
            <w:div w:id="1101756075">
              <w:marLeft w:val="0"/>
              <w:marRight w:val="0"/>
              <w:marTop w:val="0"/>
              <w:marBottom w:val="0"/>
              <w:divBdr>
                <w:top w:val="none" w:sz="0" w:space="0" w:color="auto"/>
                <w:left w:val="none" w:sz="0" w:space="0" w:color="auto"/>
                <w:bottom w:val="none" w:sz="0" w:space="0" w:color="auto"/>
                <w:right w:val="none" w:sz="0" w:space="0" w:color="auto"/>
              </w:divBdr>
              <w:divsChild>
                <w:div w:id="283778469">
                  <w:marLeft w:val="0"/>
                  <w:marRight w:val="0"/>
                  <w:marTop w:val="0"/>
                  <w:marBottom w:val="0"/>
                  <w:divBdr>
                    <w:top w:val="none" w:sz="0" w:space="0" w:color="auto"/>
                    <w:left w:val="none" w:sz="0" w:space="0" w:color="auto"/>
                    <w:bottom w:val="none" w:sz="0" w:space="0" w:color="auto"/>
                    <w:right w:val="none" w:sz="0" w:space="0" w:color="auto"/>
                  </w:divBdr>
                </w:div>
              </w:divsChild>
            </w:div>
            <w:div w:id="2002658490">
              <w:marLeft w:val="0"/>
              <w:marRight w:val="0"/>
              <w:marTop w:val="0"/>
              <w:marBottom w:val="0"/>
              <w:divBdr>
                <w:top w:val="none" w:sz="0" w:space="0" w:color="auto"/>
                <w:left w:val="none" w:sz="0" w:space="0" w:color="auto"/>
                <w:bottom w:val="none" w:sz="0" w:space="0" w:color="auto"/>
                <w:right w:val="none" w:sz="0" w:space="0" w:color="auto"/>
              </w:divBdr>
              <w:divsChild>
                <w:div w:id="982387409">
                  <w:marLeft w:val="0"/>
                  <w:marRight w:val="0"/>
                  <w:marTop w:val="0"/>
                  <w:marBottom w:val="0"/>
                  <w:divBdr>
                    <w:top w:val="none" w:sz="0" w:space="0" w:color="auto"/>
                    <w:left w:val="none" w:sz="0" w:space="0" w:color="auto"/>
                    <w:bottom w:val="none" w:sz="0" w:space="0" w:color="auto"/>
                    <w:right w:val="none" w:sz="0" w:space="0" w:color="auto"/>
                  </w:divBdr>
                </w:div>
              </w:divsChild>
            </w:div>
            <w:div w:id="903636581">
              <w:marLeft w:val="0"/>
              <w:marRight w:val="0"/>
              <w:marTop w:val="0"/>
              <w:marBottom w:val="0"/>
              <w:divBdr>
                <w:top w:val="none" w:sz="0" w:space="0" w:color="auto"/>
                <w:left w:val="none" w:sz="0" w:space="0" w:color="auto"/>
                <w:bottom w:val="none" w:sz="0" w:space="0" w:color="auto"/>
                <w:right w:val="none" w:sz="0" w:space="0" w:color="auto"/>
              </w:divBdr>
              <w:divsChild>
                <w:div w:id="2141991151">
                  <w:marLeft w:val="0"/>
                  <w:marRight w:val="0"/>
                  <w:marTop w:val="0"/>
                  <w:marBottom w:val="0"/>
                  <w:divBdr>
                    <w:top w:val="none" w:sz="0" w:space="0" w:color="auto"/>
                    <w:left w:val="none" w:sz="0" w:space="0" w:color="auto"/>
                    <w:bottom w:val="none" w:sz="0" w:space="0" w:color="auto"/>
                    <w:right w:val="none" w:sz="0" w:space="0" w:color="auto"/>
                  </w:divBdr>
                </w:div>
                <w:div w:id="1701857854">
                  <w:marLeft w:val="0"/>
                  <w:marRight w:val="0"/>
                  <w:marTop w:val="0"/>
                  <w:marBottom w:val="0"/>
                  <w:divBdr>
                    <w:top w:val="none" w:sz="0" w:space="0" w:color="auto"/>
                    <w:left w:val="none" w:sz="0" w:space="0" w:color="auto"/>
                    <w:bottom w:val="none" w:sz="0" w:space="0" w:color="auto"/>
                    <w:right w:val="none" w:sz="0" w:space="0" w:color="auto"/>
                  </w:divBdr>
                </w:div>
                <w:div w:id="1180897834">
                  <w:marLeft w:val="0"/>
                  <w:marRight w:val="0"/>
                  <w:marTop w:val="0"/>
                  <w:marBottom w:val="0"/>
                  <w:divBdr>
                    <w:top w:val="none" w:sz="0" w:space="0" w:color="auto"/>
                    <w:left w:val="none" w:sz="0" w:space="0" w:color="auto"/>
                    <w:bottom w:val="none" w:sz="0" w:space="0" w:color="auto"/>
                    <w:right w:val="none" w:sz="0" w:space="0" w:color="auto"/>
                  </w:divBdr>
                </w:div>
                <w:div w:id="1732460259">
                  <w:marLeft w:val="0"/>
                  <w:marRight w:val="0"/>
                  <w:marTop w:val="0"/>
                  <w:marBottom w:val="0"/>
                  <w:divBdr>
                    <w:top w:val="none" w:sz="0" w:space="0" w:color="auto"/>
                    <w:left w:val="none" w:sz="0" w:space="0" w:color="auto"/>
                    <w:bottom w:val="none" w:sz="0" w:space="0" w:color="auto"/>
                    <w:right w:val="none" w:sz="0" w:space="0" w:color="auto"/>
                  </w:divBdr>
                </w:div>
              </w:divsChild>
            </w:div>
            <w:div w:id="567425949">
              <w:marLeft w:val="0"/>
              <w:marRight w:val="0"/>
              <w:marTop w:val="0"/>
              <w:marBottom w:val="0"/>
              <w:divBdr>
                <w:top w:val="none" w:sz="0" w:space="0" w:color="auto"/>
                <w:left w:val="none" w:sz="0" w:space="0" w:color="auto"/>
                <w:bottom w:val="none" w:sz="0" w:space="0" w:color="auto"/>
                <w:right w:val="none" w:sz="0" w:space="0" w:color="auto"/>
              </w:divBdr>
              <w:divsChild>
                <w:div w:id="1572958734">
                  <w:marLeft w:val="0"/>
                  <w:marRight w:val="0"/>
                  <w:marTop w:val="0"/>
                  <w:marBottom w:val="0"/>
                  <w:divBdr>
                    <w:top w:val="none" w:sz="0" w:space="0" w:color="auto"/>
                    <w:left w:val="none" w:sz="0" w:space="0" w:color="auto"/>
                    <w:bottom w:val="none" w:sz="0" w:space="0" w:color="auto"/>
                    <w:right w:val="none" w:sz="0" w:space="0" w:color="auto"/>
                  </w:divBdr>
                </w:div>
                <w:div w:id="842622650">
                  <w:marLeft w:val="0"/>
                  <w:marRight w:val="0"/>
                  <w:marTop w:val="0"/>
                  <w:marBottom w:val="0"/>
                  <w:divBdr>
                    <w:top w:val="none" w:sz="0" w:space="0" w:color="auto"/>
                    <w:left w:val="none" w:sz="0" w:space="0" w:color="auto"/>
                    <w:bottom w:val="none" w:sz="0" w:space="0" w:color="auto"/>
                    <w:right w:val="none" w:sz="0" w:space="0" w:color="auto"/>
                  </w:divBdr>
                </w:div>
                <w:div w:id="313144380">
                  <w:marLeft w:val="0"/>
                  <w:marRight w:val="0"/>
                  <w:marTop w:val="0"/>
                  <w:marBottom w:val="0"/>
                  <w:divBdr>
                    <w:top w:val="none" w:sz="0" w:space="0" w:color="auto"/>
                    <w:left w:val="none" w:sz="0" w:space="0" w:color="auto"/>
                    <w:bottom w:val="none" w:sz="0" w:space="0" w:color="auto"/>
                    <w:right w:val="none" w:sz="0" w:space="0" w:color="auto"/>
                  </w:divBdr>
                </w:div>
                <w:div w:id="2088069852">
                  <w:marLeft w:val="0"/>
                  <w:marRight w:val="0"/>
                  <w:marTop w:val="0"/>
                  <w:marBottom w:val="0"/>
                  <w:divBdr>
                    <w:top w:val="none" w:sz="0" w:space="0" w:color="auto"/>
                    <w:left w:val="none" w:sz="0" w:space="0" w:color="auto"/>
                    <w:bottom w:val="none" w:sz="0" w:space="0" w:color="auto"/>
                    <w:right w:val="none" w:sz="0" w:space="0" w:color="auto"/>
                  </w:divBdr>
                </w:div>
                <w:div w:id="460734380">
                  <w:marLeft w:val="0"/>
                  <w:marRight w:val="0"/>
                  <w:marTop w:val="0"/>
                  <w:marBottom w:val="0"/>
                  <w:divBdr>
                    <w:top w:val="none" w:sz="0" w:space="0" w:color="auto"/>
                    <w:left w:val="none" w:sz="0" w:space="0" w:color="auto"/>
                    <w:bottom w:val="none" w:sz="0" w:space="0" w:color="auto"/>
                    <w:right w:val="none" w:sz="0" w:space="0" w:color="auto"/>
                  </w:divBdr>
                </w:div>
                <w:div w:id="1305087258">
                  <w:marLeft w:val="0"/>
                  <w:marRight w:val="0"/>
                  <w:marTop w:val="0"/>
                  <w:marBottom w:val="0"/>
                  <w:divBdr>
                    <w:top w:val="none" w:sz="0" w:space="0" w:color="auto"/>
                    <w:left w:val="none" w:sz="0" w:space="0" w:color="auto"/>
                    <w:bottom w:val="none" w:sz="0" w:space="0" w:color="auto"/>
                    <w:right w:val="none" w:sz="0" w:space="0" w:color="auto"/>
                  </w:divBdr>
                </w:div>
                <w:div w:id="823277422">
                  <w:marLeft w:val="0"/>
                  <w:marRight w:val="0"/>
                  <w:marTop w:val="0"/>
                  <w:marBottom w:val="0"/>
                  <w:divBdr>
                    <w:top w:val="none" w:sz="0" w:space="0" w:color="auto"/>
                    <w:left w:val="none" w:sz="0" w:space="0" w:color="auto"/>
                    <w:bottom w:val="none" w:sz="0" w:space="0" w:color="auto"/>
                    <w:right w:val="none" w:sz="0" w:space="0" w:color="auto"/>
                  </w:divBdr>
                </w:div>
              </w:divsChild>
            </w:div>
            <w:div w:id="851262043">
              <w:marLeft w:val="0"/>
              <w:marRight w:val="0"/>
              <w:marTop w:val="0"/>
              <w:marBottom w:val="0"/>
              <w:divBdr>
                <w:top w:val="none" w:sz="0" w:space="0" w:color="auto"/>
                <w:left w:val="none" w:sz="0" w:space="0" w:color="auto"/>
                <w:bottom w:val="none" w:sz="0" w:space="0" w:color="auto"/>
                <w:right w:val="none" w:sz="0" w:space="0" w:color="auto"/>
              </w:divBdr>
              <w:divsChild>
                <w:div w:id="568459503">
                  <w:marLeft w:val="0"/>
                  <w:marRight w:val="0"/>
                  <w:marTop w:val="0"/>
                  <w:marBottom w:val="0"/>
                  <w:divBdr>
                    <w:top w:val="none" w:sz="0" w:space="0" w:color="auto"/>
                    <w:left w:val="none" w:sz="0" w:space="0" w:color="auto"/>
                    <w:bottom w:val="none" w:sz="0" w:space="0" w:color="auto"/>
                    <w:right w:val="none" w:sz="0" w:space="0" w:color="auto"/>
                  </w:divBdr>
                </w:div>
                <w:div w:id="1792362549">
                  <w:marLeft w:val="0"/>
                  <w:marRight w:val="0"/>
                  <w:marTop w:val="0"/>
                  <w:marBottom w:val="0"/>
                  <w:divBdr>
                    <w:top w:val="none" w:sz="0" w:space="0" w:color="auto"/>
                    <w:left w:val="none" w:sz="0" w:space="0" w:color="auto"/>
                    <w:bottom w:val="none" w:sz="0" w:space="0" w:color="auto"/>
                    <w:right w:val="none" w:sz="0" w:space="0" w:color="auto"/>
                  </w:divBdr>
                </w:div>
              </w:divsChild>
            </w:div>
            <w:div w:id="648553715">
              <w:marLeft w:val="0"/>
              <w:marRight w:val="0"/>
              <w:marTop w:val="0"/>
              <w:marBottom w:val="0"/>
              <w:divBdr>
                <w:top w:val="none" w:sz="0" w:space="0" w:color="auto"/>
                <w:left w:val="none" w:sz="0" w:space="0" w:color="auto"/>
                <w:bottom w:val="none" w:sz="0" w:space="0" w:color="auto"/>
                <w:right w:val="none" w:sz="0" w:space="0" w:color="auto"/>
              </w:divBdr>
              <w:divsChild>
                <w:div w:id="1297835881">
                  <w:marLeft w:val="0"/>
                  <w:marRight w:val="0"/>
                  <w:marTop w:val="0"/>
                  <w:marBottom w:val="0"/>
                  <w:divBdr>
                    <w:top w:val="none" w:sz="0" w:space="0" w:color="auto"/>
                    <w:left w:val="none" w:sz="0" w:space="0" w:color="auto"/>
                    <w:bottom w:val="none" w:sz="0" w:space="0" w:color="auto"/>
                    <w:right w:val="none" w:sz="0" w:space="0" w:color="auto"/>
                  </w:divBdr>
                </w:div>
                <w:div w:id="1603762125">
                  <w:marLeft w:val="0"/>
                  <w:marRight w:val="0"/>
                  <w:marTop w:val="0"/>
                  <w:marBottom w:val="0"/>
                  <w:divBdr>
                    <w:top w:val="none" w:sz="0" w:space="0" w:color="auto"/>
                    <w:left w:val="none" w:sz="0" w:space="0" w:color="auto"/>
                    <w:bottom w:val="none" w:sz="0" w:space="0" w:color="auto"/>
                    <w:right w:val="none" w:sz="0" w:space="0" w:color="auto"/>
                  </w:divBdr>
                </w:div>
                <w:div w:id="364839776">
                  <w:marLeft w:val="0"/>
                  <w:marRight w:val="0"/>
                  <w:marTop w:val="0"/>
                  <w:marBottom w:val="0"/>
                  <w:divBdr>
                    <w:top w:val="none" w:sz="0" w:space="0" w:color="auto"/>
                    <w:left w:val="none" w:sz="0" w:space="0" w:color="auto"/>
                    <w:bottom w:val="none" w:sz="0" w:space="0" w:color="auto"/>
                    <w:right w:val="none" w:sz="0" w:space="0" w:color="auto"/>
                  </w:divBdr>
                </w:div>
                <w:div w:id="2145195334">
                  <w:marLeft w:val="0"/>
                  <w:marRight w:val="0"/>
                  <w:marTop w:val="0"/>
                  <w:marBottom w:val="0"/>
                  <w:divBdr>
                    <w:top w:val="none" w:sz="0" w:space="0" w:color="auto"/>
                    <w:left w:val="none" w:sz="0" w:space="0" w:color="auto"/>
                    <w:bottom w:val="none" w:sz="0" w:space="0" w:color="auto"/>
                    <w:right w:val="none" w:sz="0" w:space="0" w:color="auto"/>
                  </w:divBdr>
                </w:div>
                <w:div w:id="798886259">
                  <w:marLeft w:val="0"/>
                  <w:marRight w:val="0"/>
                  <w:marTop w:val="0"/>
                  <w:marBottom w:val="0"/>
                  <w:divBdr>
                    <w:top w:val="none" w:sz="0" w:space="0" w:color="auto"/>
                    <w:left w:val="none" w:sz="0" w:space="0" w:color="auto"/>
                    <w:bottom w:val="none" w:sz="0" w:space="0" w:color="auto"/>
                    <w:right w:val="none" w:sz="0" w:space="0" w:color="auto"/>
                  </w:divBdr>
                </w:div>
                <w:div w:id="100999611">
                  <w:marLeft w:val="0"/>
                  <w:marRight w:val="0"/>
                  <w:marTop w:val="0"/>
                  <w:marBottom w:val="0"/>
                  <w:divBdr>
                    <w:top w:val="none" w:sz="0" w:space="0" w:color="auto"/>
                    <w:left w:val="none" w:sz="0" w:space="0" w:color="auto"/>
                    <w:bottom w:val="none" w:sz="0" w:space="0" w:color="auto"/>
                    <w:right w:val="none" w:sz="0" w:space="0" w:color="auto"/>
                  </w:divBdr>
                </w:div>
              </w:divsChild>
            </w:div>
            <w:div w:id="2120950524">
              <w:marLeft w:val="0"/>
              <w:marRight w:val="0"/>
              <w:marTop w:val="0"/>
              <w:marBottom w:val="0"/>
              <w:divBdr>
                <w:top w:val="none" w:sz="0" w:space="0" w:color="auto"/>
                <w:left w:val="none" w:sz="0" w:space="0" w:color="auto"/>
                <w:bottom w:val="none" w:sz="0" w:space="0" w:color="auto"/>
                <w:right w:val="none" w:sz="0" w:space="0" w:color="auto"/>
              </w:divBdr>
              <w:divsChild>
                <w:div w:id="93132406">
                  <w:marLeft w:val="0"/>
                  <w:marRight w:val="0"/>
                  <w:marTop w:val="0"/>
                  <w:marBottom w:val="0"/>
                  <w:divBdr>
                    <w:top w:val="none" w:sz="0" w:space="0" w:color="auto"/>
                    <w:left w:val="none" w:sz="0" w:space="0" w:color="auto"/>
                    <w:bottom w:val="none" w:sz="0" w:space="0" w:color="auto"/>
                    <w:right w:val="none" w:sz="0" w:space="0" w:color="auto"/>
                  </w:divBdr>
                </w:div>
                <w:div w:id="1151094826">
                  <w:marLeft w:val="0"/>
                  <w:marRight w:val="0"/>
                  <w:marTop w:val="0"/>
                  <w:marBottom w:val="0"/>
                  <w:divBdr>
                    <w:top w:val="none" w:sz="0" w:space="0" w:color="auto"/>
                    <w:left w:val="none" w:sz="0" w:space="0" w:color="auto"/>
                    <w:bottom w:val="none" w:sz="0" w:space="0" w:color="auto"/>
                    <w:right w:val="none" w:sz="0" w:space="0" w:color="auto"/>
                  </w:divBdr>
                </w:div>
                <w:div w:id="1869902569">
                  <w:marLeft w:val="0"/>
                  <w:marRight w:val="0"/>
                  <w:marTop w:val="0"/>
                  <w:marBottom w:val="0"/>
                  <w:divBdr>
                    <w:top w:val="none" w:sz="0" w:space="0" w:color="auto"/>
                    <w:left w:val="none" w:sz="0" w:space="0" w:color="auto"/>
                    <w:bottom w:val="none" w:sz="0" w:space="0" w:color="auto"/>
                    <w:right w:val="none" w:sz="0" w:space="0" w:color="auto"/>
                  </w:divBdr>
                </w:div>
                <w:div w:id="159278477">
                  <w:marLeft w:val="0"/>
                  <w:marRight w:val="0"/>
                  <w:marTop w:val="0"/>
                  <w:marBottom w:val="0"/>
                  <w:divBdr>
                    <w:top w:val="none" w:sz="0" w:space="0" w:color="auto"/>
                    <w:left w:val="none" w:sz="0" w:space="0" w:color="auto"/>
                    <w:bottom w:val="none" w:sz="0" w:space="0" w:color="auto"/>
                    <w:right w:val="none" w:sz="0" w:space="0" w:color="auto"/>
                  </w:divBdr>
                </w:div>
                <w:div w:id="28647687">
                  <w:marLeft w:val="0"/>
                  <w:marRight w:val="0"/>
                  <w:marTop w:val="0"/>
                  <w:marBottom w:val="0"/>
                  <w:divBdr>
                    <w:top w:val="none" w:sz="0" w:space="0" w:color="auto"/>
                    <w:left w:val="none" w:sz="0" w:space="0" w:color="auto"/>
                    <w:bottom w:val="none" w:sz="0" w:space="0" w:color="auto"/>
                    <w:right w:val="none" w:sz="0" w:space="0" w:color="auto"/>
                  </w:divBdr>
                </w:div>
                <w:div w:id="383213762">
                  <w:marLeft w:val="0"/>
                  <w:marRight w:val="0"/>
                  <w:marTop w:val="0"/>
                  <w:marBottom w:val="0"/>
                  <w:divBdr>
                    <w:top w:val="none" w:sz="0" w:space="0" w:color="auto"/>
                    <w:left w:val="none" w:sz="0" w:space="0" w:color="auto"/>
                    <w:bottom w:val="none" w:sz="0" w:space="0" w:color="auto"/>
                    <w:right w:val="none" w:sz="0" w:space="0" w:color="auto"/>
                  </w:divBdr>
                </w:div>
                <w:div w:id="294720321">
                  <w:marLeft w:val="0"/>
                  <w:marRight w:val="0"/>
                  <w:marTop w:val="0"/>
                  <w:marBottom w:val="0"/>
                  <w:divBdr>
                    <w:top w:val="none" w:sz="0" w:space="0" w:color="auto"/>
                    <w:left w:val="none" w:sz="0" w:space="0" w:color="auto"/>
                    <w:bottom w:val="none" w:sz="0" w:space="0" w:color="auto"/>
                    <w:right w:val="none" w:sz="0" w:space="0" w:color="auto"/>
                  </w:divBdr>
                </w:div>
                <w:div w:id="1918124480">
                  <w:marLeft w:val="0"/>
                  <w:marRight w:val="0"/>
                  <w:marTop w:val="0"/>
                  <w:marBottom w:val="0"/>
                  <w:divBdr>
                    <w:top w:val="none" w:sz="0" w:space="0" w:color="auto"/>
                    <w:left w:val="none" w:sz="0" w:space="0" w:color="auto"/>
                    <w:bottom w:val="none" w:sz="0" w:space="0" w:color="auto"/>
                    <w:right w:val="none" w:sz="0" w:space="0" w:color="auto"/>
                  </w:divBdr>
                </w:div>
                <w:div w:id="75788830">
                  <w:marLeft w:val="0"/>
                  <w:marRight w:val="0"/>
                  <w:marTop w:val="0"/>
                  <w:marBottom w:val="0"/>
                  <w:divBdr>
                    <w:top w:val="none" w:sz="0" w:space="0" w:color="auto"/>
                    <w:left w:val="none" w:sz="0" w:space="0" w:color="auto"/>
                    <w:bottom w:val="none" w:sz="0" w:space="0" w:color="auto"/>
                    <w:right w:val="none" w:sz="0" w:space="0" w:color="auto"/>
                  </w:divBdr>
                </w:div>
                <w:div w:id="64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6376</Words>
  <Characters>38260</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2019-08-28T11:07:00Z</cp:lastPrinted>
  <dcterms:created xsi:type="dcterms:W3CDTF">2019-08-28T11:06:00Z</dcterms:created>
  <dcterms:modified xsi:type="dcterms:W3CDTF">2019-08-28T11:08:00Z</dcterms:modified>
</cp:coreProperties>
</file>