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Ogłoszenie nr 510531790-N-2020 z dnia 03.12.2020 r.</w:t>
      </w:r>
    </w:p>
    <w:p w:rsidR="0024024A" w:rsidRPr="0024024A" w:rsidRDefault="0024024A" w:rsidP="0024024A">
      <w:pPr>
        <w:shd w:val="clear" w:color="auto" w:fill="FBFBE1"/>
        <w:spacing w:after="0" w:line="240" w:lineRule="auto"/>
        <w:jc w:val="center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Powiatowy Zarząd Dróg w Nidzicy: Rozbudowa ulicy Nr 3732N Warszawskiej oraz ulicy Nr 3728N Sienkiewicza w m. Nidzica opracowanie dokumentacji projektowej</w:t>
      </w: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br/>
      </w: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br/>
        <w:t>OGŁOSZENIE O UDZIELENIU ZAMÓWIENIA - Usługi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Zamieszczanie ogłoszenia: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obowiązkowe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Ogłoszenie dotyczy: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zamówienia publicznego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tak</w:t>
      </w: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br/>
        <w:t>Numer ogłoszenia: 592674-N-2020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tak</w:t>
      </w: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br/>
        <w:t>Numer ogłoszenia: 540199812-N-2020, 540203882-N-2020</w:t>
      </w:r>
    </w:p>
    <w:p w:rsidR="0024024A" w:rsidRPr="0024024A" w:rsidRDefault="0024024A" w:rsidP="0024024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I. 1) NAZWA I ADRES: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url</w:t>
      </w:r>
      <w:proofErr w:type="spellEnd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): www.bip.powiatnidzicki.pl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Administracja samorządowa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Rozbudowa ulicy Nr 3732N Warszawskiej oraz ulicy Nr 3728N Sienkiewicza w m. Nidzica opracowanie dokumentacji projektowej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Numer referencyjny</w:t>
      </w:r>
      <w:r w:rsidRPr="0024024A">
        <w:rPr>
          <w:rFonts w:eastAsia="Times New Roman" w:cs="Tahoma"/>
          <w:i/>
          <w:iCs/>
          <w:color w:val="000000"/>
          <w:sz w:val="20"/>
          <w:szCs w:val="20"/>
          <w:lang w:eastAsia="pl-PL"/>
        </w:rPr>
        <w:t>(jeżeli dotyczy):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09/2020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II.2) Rodzaj zamówienia: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Usługi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24024A">
        <w:rPr>
          <w:rFonts w:eastAsia="Times New Roman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 </w:t>
      </w: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 xml:space="preserve">Przedmiotem zamówienia jest opracowanie dokumentacji technicznej dla rozbudowy ulicy Nr 3732N Warszawskiej oraz ulicy Nr 3728N Sienkiewicza w m. Nidzica w zakresie uzyskania decyzji ZRID z wszystkimi niezbędnymi materiałami do złożenia wniosku o uzyskanie decyzji o zezwoleniu na realizację inwestycji drogowej (ZRID) w tym załączników decyzji ZRID, podziałów nieruchomości, wykazu właścicieli gruntów, ustalenie granic w terenie itp. Kod CPV: 71320000-7 Usługi inżynieryjne w zakresie projektowania Przedmiotem niniejszego opracowania są wymagania dotyczące wykonania i odbioru dokumentacji projektowej na realizację zadania pn. Rozbudowa ulicy Nr 3732N Warszawskiej oraz ulicy Nr 3728N Sienkiewicza w m. Nidzica Lokalizacja: gmina Nidzica, powiat nidzicki, województwo warmińsko-mazurskie. Ogólna charakterystyka: Przedmiot zamówienia obejmuje opracowanie dokumentacji projektowej na rozbudowę ulicy Nr 3732N Warszawskiej oraz ulicy Nr 3728N Sienkiewicza w m. Nidzica. Ulice przebiegają przez teren Gminy Nidzica w m. Nidzica. Tereny przyległe charakteryzują się zabudową wielorodzinną, jednorodzinną i usługową. Ulice przebiegają przez m. Nidzica, posiadają przekrój uliczny (ul. Warszawska) oraz drogowy (ul. Sienkiewicza), jezdnię o nawierzchni bitumicznej szerokości zmiennej tj. ulica Warszawska 6,5-7,0m oraz ulica Sienkiewicza 6,0-6,4m. 1. Założenia do projektowania : - kategoria – droga powiatowa, - klasa drogi – Z, - szerokość nawierzchni 6,0 - 7,0m, - chodniki 1,5 - 2,0m, - ciąg pieszo rowerowy jednostronny dwukierunkowy – szer. min. 3,5m, - pobocza – 1,0m, - rowy – wg. potrzeby. Należy zaprojektować drogę klasy Z (zbiorcza) o nawierzchni bitumicznej dla obciążenia ruchu KR3. Dokumentację projektową należy sporządzić zgodnie z rozporządzeniem Ministra Transportu i Gospodarki Morskiej z dnia 2 marca 1999r. w sprawie warunków technicznych, jakim powinny odpowiadać drogi publiczne i ich usytuowanie (t. j. </w:t>
      </w:r>
      <w:proofErr w:type="spellStart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Dz.U</w:t>
      </w:r>
      <w:proofErr w:type="spellEnd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 xml:space="preserve">. z 2016r. poz.124 z późn.zm.). 2. Należy sporządzić projekt stałej organizacji ruchu w </w:t>
      </w: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lastRenderedPageBreak/>
        <w:t xml:space="preserve">zakresie oznakowania poziomego i pionowego w zakresie ustalonym z Zamawiającym. 3. Przed opracowaniem dokumentacji projektowej należy przedstawić koncepcje rozbudowy drogi do akceptacji przez Zamawiającego 4. Projekt budowlany należy wykonać w zakresie niezbędnym do uzyskania decyzji ZRID. Zakres i forma opracowania dokumentacji winna być zgodna z rozporządzeniem Ministra Transportu, Budownictwa i Gospodarki Morskiej z dnia 11 września 2020r.. w sprawie szczegółowego zakresu i formy projektu budowlanego (Dz. U. z 2020r. poz. 1609 z </w:t>
      </w:r>
      <w:proofErr w:type="spellStart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późn</w:t>
      </w:r>
      <w:proofErr w:type="spellEnd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 xml:space="preserve">. zm.)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funkcjonalno</w:t>
      </w:r>
      <w:proofErr w:type="spellEnd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 xml:space="preserve"> - użytkowego (Dz. U. z 2013r. poz. 1129 z </w:t>
      </w:r>
      <w:proofErr w:type="spellStart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późn</w:t>
      </w:r>
      <w:proofErr w:type="spellEnd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 xml:space="preserve">. zm.). 5. Projekt budowlany (obejmujący PB i PW) powinien spełniać wszystkie wymogi obowiązującego prawa budowlanego i innych obowiązujących aktów prawnych. 6. Projekt budowlany (PB i PW) winien zawierać w szczególności następujące opracowania - projekty i dokumenty : 6.1. projekt zagospodarowania terenu objętego opracowaniem w granicach ustalonej lokalizacji, 6.2. projekty obiektów towarzyszących zlokalizowanych w granicach opracowywanej dokumentacji, w tym: zjazdy z drogi, przejścia dla pieszych, zatoki postojowe, chodniki itp., 6.3. projekty przełożenia lub zabezpieczenia istniejącej infrastruktury (uzbrojenia terenu) kolidujących z projektowaną przebudową drogi, 6.4. szczegółowe specyfikacje techniczne wykonania i odbioru robót, 6.5. przedmiary robót, 6.6. kosztorysy inwestorskie dla wszystkich robót objętych dokumentacją (sporządzony na podstawie </w:t>
      </w:r>
      <w:proofErr w:type="spellStart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STWiOR</w:t>
      </w:r>
      <w:proofErr w:type="spellEnd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 xml:space="preserve">), 6.7. inwentaryzację drzew przeznaczonych do wycinki z podaniem gatunku drzewa i jego obwodu na wysokości 1,30 </w:t>
      </w:r>
      <w:proofErr w:type="spellStart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mb</w:t>
      </w:r>
      <w:proofErr w:type="spellEnd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 xml:space="preserve"> oraz lokalizacją na mapie wraz z uzyskaniem stosownych decyzji zezwalających na usunięcie drzew, 6.8. zatwierdzony przez Starostę Nidzickiego projekt stałej organizacji ruchu, 6.9. uzgodnienia i decyzje wymagane przez przepisy szczególne; 6.10. wszelkie inne opracowania niezbędne dla kompletności dokumentacji i wynikające z uzgodnień, np. ocena wpływu na środowisko, operat </w:t>
      </w:r>
      <w:proofErr w:type="spellStart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wodno</w:t>
      </w:r>
      <w:proofErr w:type="spellEnd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 xml:space="preserve"> - prawny, informacja dotycząca bezpieczeństwa i ochrony zdrowia, w przypadku gdy jej opracowanie jest wymagane na podstawie odrębnych przepisów. 7. Opracowanie powinno zawierać dla każdej z projektowanych branż: 7.1. projekt budowlano – wykonawczy - 5 egz. 7.2. kosztorys inwestorski - 3 egz. 7.3. przedmiar robót - 3 egz. 7.4. Specyfikację Techniczną Wykonania i Odbioru Robót - 3 egz. 7.5. zatwierdzony projekt stałej organizacji ruchu (gdy jest wymagany) - 3 egz. 7.6. Informację dotyczącą bezpieczeństwa i ochrony zdrowia - 5 egz. 7.7. operat </w:t>
      </w:r>
      <w:proofErr w:type="spellStart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wodno</w:t>
      </w:r>
      <w:proofErr w:type="spellEnd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 xml:space="preserve"> - prawny (gdy jest wymagany) - 5 egz. 7.8. inne opracowania - po 5 egz. 7.9. dokumentacja archiwalna na płycie CD. 8. Wykonawca dołączy do projektu budowlanego (PB i PW) oświadczenie, że jest on wykonany zgodnie z umową, obowiązującymi przepisami </w:t>
      </w:r>
      <w:proofErr w:type="spellStart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techniczno</w:t>
      </w:r>
      <w:proofErr w:type="spellEnd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 xml:space="preserve">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 granic nieruchomości pozyskanych z operatów ewidencji gruntów, b) krawężników chodników, ogrodzeń trwałych (nietrwałych), bram, wjazdów oraz budynków znajdujących się w granicy pasa drogowego pozyskanych z pomiaru bezpośredniego na osnowę geodezyjną, c) rowów, skarp, drzew oraz innych elementów pozyskanych. 9.2. Uzyskania decyzji o środowiskowych uwarunkowaniach zgody na realizację przedsięwzięcia; 9.3. Uzyskania pozwolenia </w:t>
      </w:r>
      <w:proofErr w:type="spellStart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wodno</w:t>
      </w:r>
      <w:proofErr w:type="spellEnd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 xml:space="preserve"> - prawnego jeżeli będzie wymagane; 9.4. Uzyskania wszystkich niezbędnych opinii, uzgodnień, decyzji i sprawdzeń rozwiązań projektowych podanych w pkt. 4 wynikających z przepisów i uzgodnień w zakresie niezbędnym do uzyskania decyzji ZRID, 9.5. Uzyskania decyzji ZRID. 9.6. Opracowania operatu wodno-prawnego. 9.7. Uzgodnienia z Zamawiającym technologii wykonania i materiałów przewidzianych do realizacji zadania. W ramach ww. prac należy uzgodnić z Zamawiającym ostateczne parametry i konstrukcję drogi oraz stałą organizację ruchu. 9.8. Przeprowadzenia stosownie do potrzeb dodatkowych badań i ekspertyz. 9.9. Przekazywania zamawiającemu informacji w zakresie o postępie prac i przyjętych rozwiązaniach w trakcie projektowania, jak również uwzględniania w dalszych pracach nad projektem uwag zgłaszanych przez zamawiającego. 9.10. Przekazywania zamawiającemu kopii wniosków, wystąpień o decyzje i uzgodnienia; 9.11. Przekazywania na bieżąco zamawiającemu kopii uzgodnień, warunków i opinii, w terminach umożliwiających ewentualne skorzystanie z trybu odwoławczego. 9.12. Wszelkie koszty związane z opłatami za uzgodnienia, mapy do celów projektowych, ponosi wykonawca. 9.13. Uzupełnianie materiałów i udzielanie stosownych wyjaśnień na wezwanie właściwego organu po złożeniu wniosku o wydanie decyzji zezwalającej na realizację inwestycji drogowej i w trakcie trwania postępowania. 9.14.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9.15. Wykonawca przejmie na siebie wyłączną odpowiedzialność za wszelkie roszczenia z tytułu praw autorskich związanych z wykonywaną dokumentacją projektową oraz pokrywa wszelkie koszty wynikające z popełnionych błędów; 9.16. W celu prawidłowego opracowania oferty wykonawca winien sprawdzić w terenie warunki wykonania zamówienia, jak również zgromadzić wszelkie niezbędne informacje. 10. Termin odpowiedzialność z tytułu </w:t>
      </w: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lastRenderedPageBreak/>
        <w:t>rękojmi, w przypadku gdy realizacja projektu nie zostanie rozpoczęta, zostaje przedłużona na okres gwarancji na wykonaną dokumentację projektową. W przypadku rozpoczęcia realizacji projektu, termin odpowiedzialności z tytułu rękojmi za wady robót budowlanych, wykonanych na podstawie dokumentacji projektowej, zostaje przedłużona na okres obowiązywania gwarancji na wykonane prace budowlane. 11. Wymagania edytorskie dla projektu budowlanego: 11.1. Przekazanie kompletnej dokumentacji projektowej wraz z uzgodnieniami w ilości egzemplarzy określonych w pkt. 5 ma być w formie papierowej w teczkach z opisem w języku polskim oraz na nośniku CD-ROM w jednym egzemplarzu, 11.2. Rysunki winny być zapisane w formacie .pdf, .</w:t>
      </w:r>
      <w:proofErr w:type="spellStart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dwg</w:t>
      </w:r>
      <w:proofErr w:type="spellEnd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 xml:space="preserve"> lub .jpg, 11.3. Specyfikacje techniczne mają być zapisane w powszechnie używanym edytorze tekstowym w formacie .</w:t>
      </w:r>
      <w:proofErr w:type="spellStart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doc</w:t>
      </w:r>
      <w:proofErr w:type="spellEnd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 xml:space="preserve"> lub .</w:t>
      </w:r>
      <w:proofErr w:type="spellStart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odt</w:t>
      </w:r>
      <w:proofErr w:type="spellEnd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, 11.4. Przedmiary robót mają być zapisane w powszechnie używanym arkuszu kalkulacyjnym w formacie .xls, .</w:t>
      </w:r>
      <w:proofErr w:type="spellStart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doc</w:t>
      </w:r>
      <w:proofErr w:type="spellEnd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 xml:space="preserve"> lub .</w:t>
      </w:r>
      <w:proofErr w:type="spellStart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odt</w:t>
      </w:r>
      <w:proofErr w:type="spellEnd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 xml:space="preserve">,;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Projektanci wykonujący dokumentację projektową muszą przestrzegać zapisów zawartych w art. 29 ust. 3 ustawy </w:t>
      </w:r>
      <w:proofErr w:type="spellStart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Pzp</w:t>
      </w:r>
      <w:proofErr w:type="spellEnd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 Wymagania zatrudnienia przez Wykonawcę i podwykonawcę na podstawie umowy o pracę osób wykonujących czynności w zakresie realizacji zamówienia: Zamawiający wymaga aby Wykonawca zatrudniał na umowę o pracę w wymiarze czasu pracy adekwatnym do powierzonych zadań pracowników biurowych,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podwykonawców, prowadzących działalność gospodarczą na podstawie wpisu w Centralnej Ewidencji Działalności Gospodarczej lub innych równoważnych rejestrów oraz wykonujących osobiście i samodzielnie powierzone im czynności w zakresie realizacji zamówienia - W okresie realizacji umowy wykonawca jest zobowiązany do dysponowania osobami oraz potencjałem technicznym w asortymencie i ilościach niezbędnych do prawidłowej i terminowej realizacji zamówienia - Zaleca się, aby Wykonawcy dokonali wizji lokalnej na terenie realizacji usług i w jego okolicy w celu dokonania oceny dokumentów i informacji przekazanych w ramach niniejszego postępowania przez Zamawiającego.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było podzielone na części: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II.5) Główny Kod CPV:</w:t>
      </w: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 71320000-7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III.1) TRYB UDZIELENIA ZAMÓWIENIA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Przetarg nieograniczony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III.2) Ogłoszenie dotyczy zakończenia dynamicznego systemu zakupów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III.3) Informacje dodatkowe: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4024A" w:rsidRPr="0024024A" w:rsidTr="002402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4024A" w:rsidRPr="0024024A" w:rsidTr="002402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4024A" w:rsidRPr="0024024A" w:rsidTr="002402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024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t>20/11/2020</w:t>
            </w: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24024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024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t> 200000.00</w:t>
            </w: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24024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024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t>Liczba otrzymanych ofert:  7</w:t>
            </w: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w tym:</w:t>
            </w: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7</w:t>
            </w: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</w:t>
            </w: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</w:t>
            </w: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024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024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</w:t>
            </w:r>
          </w:p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t>Nazwa wykonawcy: SOCHA Spółka z ograniczoną odpowiedzialnością</w:t>
            </w: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 biuro@socha-pi.pl</w:t>
            </w: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Adres pocztowy: ul. Jana Karola Chodkiewicza 15</w:t>
            </w: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85-065</w:t>
            </w: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Miejscowość: Bydgoszcz</w:t>
            </w: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Kraj/woj.:</w:t>
            </w: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024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024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t>158670.00</w:t>
            </w: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najniższą ceną/kosztem 158670.00</w:t>
            </w: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najwyższą ceną/kosztem 226418.40</w:t>
            </w: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024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</w:t>
            </w:r>
          </w:p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024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24024A" w:rsidRPr="0024024A" w:rsidRDefault="0024024A" w:rsidP="00240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024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IV.9.1) Podstawa prawna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Pzp</w:t>
      </w:r>
      <w:proofErr w:type="spellEnd"/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.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IV.9.2) Uzasadnienie wyboru trybu</w:t>
      </w:r>
    </w:p>
    <w:p w:rsidR="0024024A" w:rsidRPr="0024024A" w:rsidRDefault="0024024A" w:rsidP="0024024A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24024A">
        <w:rPr>
          <w:rFonts w:eastAsia="Times New Roman" w:cs="Tahoma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31722A" w:rsidRDefault="0031722A">
      <w:pPr>
        <w:rPr>
          <w:sz w:val="20"/>
          <w:szCs w:val="20"/>
        </w:rPr>
      </w:pPr>
    </w:p>
    <w:p w:rsidR="0031722A" w:rsidRDefault="0031722A" w:rsidP="0031722A">
      <w:pPr>
        <w:rPr>
          <w:sz w:val="20"/>
          <w:szCs w:val="20"/>
        </w:rPr>
      </w:pPr>
    </w:p>
    <w:p w:rsidR="0031722A" w:rsidRDefault="0031722A" w:rsidP="0031722A">
      <w:pPr>
        <w:tabs>
          <w:tab w:val="left" w:pos="5663"/>
        </w:tabs>
        <w:rPr>
          <w:sz w:val="20"/>
          <w:szCs w:val="20"/>
        </w:rPr>
      </w:pPr>
      <w:r>
        <w:rPr>
          <w:sz w:val="20"/>
          <w:szCs w:val="20"/>
        </w:rPr>
        <w:tab/>
        <w:t>Dyrektor PZD</w:t>
      </w:r>
    </w:p>
    <w:p w:rsidR="00495D02" w:rsidRPr="0031722A" w:rsidRDefault="0031722A" w:rsidP="0031722A">
      <w:pPr>
        <w:tabs>
          <w:tab w:val="left" w:pos="5663"/>
        </w:tabs>
        <w:rPr>
          <w:sz w:val="20"/>
          <w:szCs w:val="20"/>
        </w:rPr>
      </w:pPr>
      <w:r>
        <w:rPr>
          <w:sz w:val="20"/>
          <w:szCs w:val="20"/>
        </w:rPr>
        <w:tab/>
        <w:t>Jacek Dłuski</w:t>
      </w:r>
      <w:bookmarkStart w:id="0" w:name="_GoBack"/>
      <w:bookmarkEnd w:id="0"/>
    </w:p>
    <w:sectPr w:rsidR="00495D02" w:rsidRPr="0031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D3"/>
    <w:rsid w:val="0024024A"/>
    <w:rsid w:val="0031722A"/>
    <w:rsid w:val="00495D02"/>
    <w:rsid w:val="00A75AD3"/>
    <w:rsid w:val="00B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2241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2020-12-03T06:41:00Z</cp:lastPrinted>
  <dcterms:created xsi:type="dcterms:W3CDTF">2020-12-03T06:40:00Z</dcterms:created>
  <dcterms:modified xsi:type="dcterms:W3CDTF">2020-12-03T06:44:00Z</dcterms:modified>
</cp:coreProperties>
</file>