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798" w:rsidRPr="00443798" w:rsidRDefault="00443798" w:rsidP="0044379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443798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443798" w:rsidRPr="00443798" w:rsidRDefault="00443798" w:rsidP="0044379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3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3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566865-N-2019 z dnia 2019-06-28 r. </w:t>
      </w:r>
    </w:p>
    <w:p w:rsidR="00443798" w:rsidRPr="00443798" w:rsidRDefault="00443798" w:rsidP="00443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437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Powiat Nidzicki: Dostawa sprzętu komputerowego, materiałów dydaktycznych i systemu do nauczania języków obcych na potrzeby dwóch szkół ogólnokształcących z terenu powiatu nidzickiego w ramach projektu „Cyfrowe Szkoły Powiatu Nidzickiego – Stawiamy na technologie IT!". </w:t>
      </w:r>
      <w:r w:rsidRPr="004437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OGŁOSZENIE O ZAMÓWIENIU - Dostawy </w:t>
      </w:r>
    </w:p>
    <w:p w:rsidR="00443798" w:rsidRDefault="00443798" w:rsidP="004437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43798" w:rsidRPr="00443798" w:rsidRDefault="00443798" w:rsidP="00443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37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4437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443798" w:rsidRPr="00443798" w:rsidRDefault="00443798" w:rsidP="00443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37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4437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443798" w:rsidRPr="00443798" w:rsidRDefault="00443798" w:rsidP="00443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37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443798" w:rsidRPr="00443798" w:rsidRDefault="00443798" w:rsidP="00443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37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443798" w:rsidRPr="00443798" w:rsidRDefault="00443798" w:rsidP="00443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3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37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4437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43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Cyfrowe Szkoły Powiatu Nidzickiego - Stawiamy na technologie IT! </w:t>
      </w:r>
    </w:p>
    <w:p w:rsidR="00443798" w:rsidRPr="00443798" w:rsidRDefault="00443798" w:rsidP="00443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37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443798" w:rsidRPr="00443798" w:rsidRDefault="00443798" w:rsidP="00443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37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43798" w:rsidRPr="00443798" w:rsidRDefault="00443798" w:rsidP="00443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3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44379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437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443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43798" w:rsidRPr="00443798" w:rsidRDefault="00443798" w:rsidP="004437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4379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SEKCJA I: ZAMAWIAJĄCY</w:t>
      </w:r>
      <w:r w:rsidRPr="004437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443798" w:rsidRPr="00443798" w:rsidRDefault="00443798" w:rsidP="004437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43798" w:rsidRPr="00443798" w:rsidRDefault="00443798" w:rsidP="00443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37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443798" w:rsidRPr="00443798" w:rsidRDefault="00443798" w:rsidP="00443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37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43798" w:rsidRPr="00443798" w:rsidRDefault="00443798" w:rsidP="00443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37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443798" w:rsidRPr="00443798" w:rsidRDefault="00443798" w:rsidP="00443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37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43798" w:rsidRPr="00443798" w:rsidRDefault="00443798" w:rsidP="00443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37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4437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43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37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4437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43798" w:rsidRPr="00443798" w:rsidRDefault="00443798" w:rsidP="00443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37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43798" w:rsidRPr="00443798" w:rsidRDefault="00443798" w:rsidP="00443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3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443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3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37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443798" w:rsidRPr="00443798" w:rsidRDefault="00443798" w:rsidP="00443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37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43798" w:rsidRPr="00443798" w:rsidRDefault="00443798" w:rsidP="00443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37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przypadku przeprowadzania postępowania wspólnie z zamawiającymi z innych państw członkowskich Unii Europejskiej – mające zastosowanie krajowe prawo </w:t>
      </w:r>
      <w:r w:rsidRPr="004437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zamówień publicznych:</w:t>
      </w:r>
      <w:r w:rsidRPr="004437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43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37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4437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43798" w:rsidRPr="00443798" w:rsidRDefault="00443798" w:rsidP="00443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37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4437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 Nidzicki, krajowy numer identyfikacyjny 51074250500000, ul. ul. Traugutta  23 , 13-100  Nidzica, woj. warmińsko-mazurskie, państwo Polska, tel. 896 253 279, e-mail przetargi@powiatnidzicki.pl, faks 896 253 279. </w:t>
      </w:r>
      <w:r w:rsidRPr="00443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www.powiatnidzicki.pl </w:t>
      </w:r>
      <w:r w:rsidRPr="00443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443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443798" w:rsidRPr="00443798" w:rsidRDefault="00443798" w:rsidP="00443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37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4437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443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43798" w:rsidRPr="00443798" w:rsidRDefault="00443798" w:rsidP="00443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37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44379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4437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443798" w:rsidRPr="00443798" w:rsidRDefault="00443798" w:rsidP="00443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37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443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43798" w:rsidRPr="00443798" w:rsidRDefault="00443798" w:rsidP="00443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37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443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37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4437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43798" w:rsidRPr="00443798" w:rsidRDefault="00443798" w:rsidP="00443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37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43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www.bip.powiatnidzicki.pl </w:t>
      </w:r>
    </w:p>
    <w:p w:rsidR="00443798" w:rsidRPr="00443798" w:rsidRDefault="00443798" w:rsidP="00443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3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37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443798" w:rsidRPr="00443798" w:rsidRDefault="00443798" w:rsidP="00443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37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43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www.bip.powiatnidzicki.pl </w:t>
      </w:r>
    </w:p>
    <w:p w:rsidR="00443798" w:rsidRPr="00443798" w:rsidRDefault="00443798" w:rsidP="00443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3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37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443798" w:rsidRPr="00443798" w:rsidRDefault="00443798" w:rsidP="00443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37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43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43798" w:rsidRPr="00443798" w:rsidRDefault="00443798" w:rsidP="00443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3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37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4437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43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37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4437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43798" w:rsidRPr="00443798" w:rsidRDefault="00443798" w:rsidP="00443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37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43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443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43798" w:rsidRPr="00443798" w:rsidRDefault="00443798" w:rsidP="00443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43798" w:rsidRPr="00443798" w:rsidRDefault="00443798" w:rsidP="00443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37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4437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43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443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443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3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37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4437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43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443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379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Inny sposób: </w:t>
      </w:r>
      <w:r w:rsidRPr="00443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3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443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13-100 Nidzica, ul. Traugutta 23, pok. 33 </w:t>
      </w:r>
    </w:p>
    <w:p w:rsidR="00443798" w:rsidRPr="00443798" w:rsidRDefault="00443798" w:rsidP="00443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3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37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4437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43798" w:rsidRPr="00443798" w:rsidRDefault="00443798" w:rsidP="00443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37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43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443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43798" w:rsidRPr="00443798" w:rsidRDefault="00443798" w:rsidP="004437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4379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SEKCJA II: PRZEDMIOT ZAMÓWIENIA </w:t>
      </w:r>
    </w:p>
    <w:p w:rsidR="00443798" w:rsidRPr="00443798" w:rsidRDefault="00443798" w:rsidP="00443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3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37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4437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sprzętu komputerowego, materiałów dydaktycznych i systemu do nauczania języków obcych na potrzeby dwóch szkół ogólnokształcących z terenu powiatu nidzickiego w ramach projektu „Cyfrowe Szkoły Powiatu Nidzickiego – Stawiamy na technologie IT!". </w:t>
      </w:r>
      <w:r w:rsidRPr="00443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37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4437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OZK.272.4.2019 </w:t>
      </w:r>
      <w:r w:rsidRPr="00443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37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443798" w:rsidRPr="00443798" w:rsidRDefault="00443798" w:rsidP="004437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37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43798" w:rsidRPr="00443798" w:rsidRDefault="00443798" w:rsidP="00443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3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37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4437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443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37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4437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43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443798" w:rsidRPr="00443798" w:rsidRDefault="00443798" w:rsidP="00443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37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443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37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4437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43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443798" w:rsidRPr="00443798" w:rsidRDefault="00443798" w:rsidP="00443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37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4437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43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3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37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4437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43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3 </w:t>
      </w:r>
      <w:r w:rsidRPr="00443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3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3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37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44379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4437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4437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dostawa: sprzętu komputerowego i pomocy dydaktycznych oraz systemu do nauczania języków obcych na potrzeby dwóch szkół ogólnokształcących z terenu powiatu nidzickiego w ramach projektu „Cyfrowe Szkoły Powiatu Nidzickiego – Stawiamy na technologie IT!". Przedmiot zamówienia został podzielony na 3 części. Zamawiający dopuszcza składanie ofert częściowych na poniższe części zamówienia: Część I – dostawa sprzętu komputerowego i pomocy dydaktycznych, w tym: 1. Komputery nauczyciela (przenośne) - szt. 9, 2. Komputery uczniów (stacjonarne) - 30 szt., 3. Komputery nauczyciela (stacjonarne) - 2 szt., 4. Tablica interaktywna - 5 szt., 5. Tablica multimedialna - 2 szt., 6. Tablica biała </w:t>
      </w:r>
      <w:proofErr w:type="spellStart"/>
      <w:r w:rsidRPr="00443798">
        <w:rPr>
          <w:rFonts w:ascii="Times New Roman" w:eastAsia="Times New Roman" w:hAnsi="Times New Roman" w:cs="Times New Roman"/>
          <w:sz w:val="24"/>
          <w:szCs w:val="24"/>
          <w:lang w:eastAsia="pl-PL"/>
        </w:rPr>
        <w:t>suchościeralna</w:t>
      </w:r>
      <w:proofErr w:type="spellEnd"/>
      <w:r w:rsidRPr="004437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- 2 szt., 7. </w:t>
      </w:r>
      <w:proofErr w:type="spellStart"/>
      <w:r w:rsidRPr="00443798">
        <w:rPr>
          <w:rFonts w:ascii="Times New Roman" w:eastAsia="Times New Roman" w:hAnsi="Times New Roman" w:cs="Times New Roman"/>
          <w:sz w:val="24"/>
          <w:szCs w:val="24"/>
          <w:lang w:eastAsia="pl-PL"/>
        </w:rPr>
        <w:t>Wizualizery</w:t>
      </w:r>
      <w:proofErr w:type="spellEnd"/>
      <w:r w:rsidRPr="004437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- 5 szt.; Część II – dostawa pomocy dydaktycznych, w tym: 1. Multimedialny </w:t>
      </w:r>
      <w:r w:rsidRPr="0044379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geograficzny atlas świata - 1 szt., 2. Multimedialne programy do nauczania historii - 1 licencja, 3. Płyty CD/DVD z filmami historycznymi - 10 szt., 4. Maszyna elektrostatyczna - 1 szt., 5. Zestaw do wizualizacji linii pola magnetycznego - 4 szt., 6. Komplet do montażu obwodów i miernik uniwersalny - 4 szt., 7. Siatka dyfrakcyjna - 1 szt. , 8. Optyka geometryczna z laserem - 1 szt.; Część III – dostawa 2 kompletów systemu do nauczania języków obcych. Szczegółowy opis przedmiotu zamówienia znajduje się w załączniku nr 1 do SIWZ. </w:t>
      </w:r>
      <w:r w:rsidRPr="00443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3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37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4437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39162100-6 </w:t>
      </w:r>
      <w:r w:rsidRPr="00443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37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4437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443798" w:rsidRPr="00443798" w:rsidTr="004437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3798" w:rsidRPr="00443798" w:rsidRDefault="00443798" w:rsidP="00443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37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443798" w:rsidRPr="00443798" w:rsidTr="004437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3798" w:rsidRPr="00443798" w:rsidRDefault="00443798" w:rsidP="00443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37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30213100-6</w:t>
            </w:r>
          </w:p>
        </w:tc>
      </w:tr>
      <w:tr w:rsidR="00443798" w:rsidRPr="00443798" w:rsidTr="004437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3798" w:rsidRPr="00443798" w:rsidRDefault="00443798" w:rsidP="00443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37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48000000-8</w:t>
            </w:r>
          </w:p>
        </w:tc>
      </w:tr>
      <w:tr w:rsidR="00443798" w:rsidRPr="00443798" w:rsidTr="004437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3798" w:rsidRPr="00443798" w:rsidRDefault="00443798" w:rsidP="00443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37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30213300-8</w:t>
            </w:r>
          </w:p>
        </w:tc>
      </w:tr>
    </w:tbl>
    <w:p w:rsidR="00443798" w:rsidRPr="00443798" w:rsidRDefault="00443798" w:rsidP="00443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3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3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37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44379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4437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443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443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443798" w:rsidRPr="00443798" w:rsidRDefault="00443798" w:rsidP="00443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3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379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4437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43798" w:rsidRPr="00443798" w:rsidRDefault="00443798" w:rsidP="00443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3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37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4437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4437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4437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43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44379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437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443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37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4437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43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44379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4437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4437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40 </w:t>
      </w:r>
      <w:r w:rsidRPr="00443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379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4437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43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37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44379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44379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4437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443798" w:rsidRPr="00443798" w:rsidTr="004437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3798" w:rsidRPr="00443798" w:rsidRDefault="00443798" w:rsidP="00443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37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3798" w:rsidRPr="00443798" w:rsidRDefault="00443798" w:rsidP="00443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37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3798" w:rsidRPr="00443798" w:rsidRDefault="00443798" w:rsidP="00443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37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3798" w:rsidRPr="00443798" w:rsidRDefault="00443798" w:rsidP="00443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37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443798" w:rsidRPr="00443798" w:rsidTr="004437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3798" w:rsidRPr="00443798" w:rsidRDefault="00443798" w:rsidP="00443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3798" w:rsidRPr="00443798" w:rsidRDefault="00443798" w:rsidP="00443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37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3798" w:rsidRPr="00443798" w:rsidRDefault="00443798" w:rsidP="00443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3798" w:rsidRPr="00443798" w:rsidRDefault="00443798" w:rsidP="00443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443798" w:rsidRDefault="00443798" w:rsidP="004437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43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37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443798" w:rsidRPr="00443798" w:rsidRDefault="00443798" w:rsidP="00443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43798" w:rsidRDefault="00443798" w:rsidP="004437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44379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443798" w:rsidRPr="00443798" w:rsidRDefault="00443798" w:rsidP="004437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43798" w:rsidRPr="00443798" w:rsidRDefault="00443798" w:rsidP="00443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37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443798" w:rsidRPr="00443798" w:rsidRDefault="00443798" w:rsidP="00443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37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4437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43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Wykonawca zobowiązany jest do złożenia oświadczenia o spełnianiu warunków - załącznik nr 5 do SIWZ. </w:t>
      </w:r>
      <w:r w:rsidRPr="00443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443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37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III.1.2) Sytuacja finansowa lub ekonomiczna </w:t>
      </w:r>
      <w:r w:rsidRPr="00443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Wykonawca zobowiązany jest do złożenia oświadczenia o spełnianiu warunków - załącznik nr 5 do SIWZ. </w:t>
      </w:r>
      <w:r w:rsidRPr="00443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443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37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443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Wykonawca spełni warunek, jeżeli wykaże, że należycie wykonał w okresie ostatnich trzech lat, a jeżeli okres prowadzenia działalności jest krótszy, to w tym okresie co najmniej jedno zamówienie, polegające na: Dla części I – dostawie sprzętu komputerowego i pomocy dydaktycznych o wartości co najmniej 100.000,00 zł (słownie: sto tysięcy złotych), Dla części II - dostawie pomocy dydaktycznych o wartości co najmniej 6.000,00 zł (słownie: sześć tysięcy złotych), Dla części III - dostawie systemu do nauczania języków obcych o wartości co najmniej 18.500,00 zł (słownie: osiemnaście tysięcy pięćset złotych); Jeżeli wartości podane w dokumentach wyrażone są w walucie innej niż złoty polski, zostaną one przeliczone wg średniego kursu NBP, na dzień otwarcia ofert. </w:t>
      </w:r>
      <w:r w:rsidRPr="00443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443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443798" w:rsidRPr="00443798" w:rsidRDefault="00443798" w:rsidP="00443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37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443798" w:rsidRPr="00443798" w:rsidRDefault="00443798" w:rsidP="00443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37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4437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4437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43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37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4437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4437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44379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437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443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2 ustawy </w:t>
      </w:r>
      <w:proofErr w:type="spellStart"/>
      <w:r w:rsidRPr="0044379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437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443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3 ustawy </w:t>
      </w:r>
      <w:proofErr w:type="spellStart"/>
      <w:r w:rsidRPr="0044379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437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443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4 ustawy </w:t>
      </w:r>
      <w:proofErr w:type="spellStart"/>
      <w:r w:rsidRPr="0044379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437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443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5 ustawy </w:t>
      </w:r>
      <w:proofErr w:type="spellStart"/>
      <w:r w:rsidRPr="0044379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437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443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6 ustawy </w:t>
      </w:r>
      <w:proofErr w:type="spellStart"/>
      <w:r w:rsidRPr="0044379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437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443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7 ustawy </w:t>
      </w:r>
      <w:proofErr w:type="spellStart"/>
      <w:r w:rsidRPr="0044379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437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443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8 ustawy </w:t>
      </w:r>
      <w:proofErr w:type="spellStart"/>
      <w:r w:rsidRPr="0044379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437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443798" w:rsidRPr="00443798" w:rsidRDefault="00443798" w:rsidP="00443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37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443798" w:rsidRPr="00443798" w:rsidRDefault="00443798" w:rsidP="00443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37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443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443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37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443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443798" w:rsidRPr="00443798" w:rsidRDefault="00443798" w:rsidP="00443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37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443798" w:rsidRPr="00443798" w:rsidRDefault="00443798" w:rsidP="00443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37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jest zobowiązany do przekazania Zamawiającemu oświadczenia o przynależności albo braku przynależności do tej samej grupy kapitałowej, o której mowa w art. 24 ust. 1 pkt. 23 PZP. W przypadku przynależności do tej samej grupy kapitałowej Wykonawca może złożyć wraz z oświadczeniem dokumenty bądź informacje potwierdzające, że powiązania z innym Wykonawcą nie prowadzą do zakłócenia konkurencji w postępowaniu. Wzór oświadczenia stanowi Załącznik Nr 6 do SIWZ </w:t>
      </w:r>
    </w:p>
    <w:p w:rsidR="00443798" w:rsidRPr="00443798" w:rsidRDefault="00443798" w:rsidP="00443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37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443798" w:rsidRPr="00443798" w:rsidRDefault="00443798" w:rsidP="00443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37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4437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43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celu potwierdzenia spełniania przez Wykonawcę warunków udziału w postępowaniu, o których mowa w Rozdziale 5 SIWZ, Wykonawca przedkłada wykaz dostaw wykonanych w okresie ostatnich 3 lat przed upływem terminu składania ofert, a jeżeli okres prowadzenia działalności jest krótszy - w tym okresie, wraz z podaniem ich wartości, przedmiotu, dat wykonania i podmiotów, na rzecz których dostawy zostały wykonane, oraz załączeniem dowodów określających czy te dostawy zostały wykonane lub są wykonywane należycie, przy czym dowodami, o których mowa są: referencje bądź inne dokumenty wystawione przez podmiot, na rzecz którego dostawy były wykonywane, a jeżeli z uzasadnionej przyczyny o obiektywnym charakterze Wykonawca nie jest w stanie uzyskać tych dokumentów - oświadczenie Wykonawcy. </w:t>
      </w:r>
      <w:r w:rsidRPr="00443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37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4437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43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43798" w:rsidRPr="00443798" w:rsidRDefault="00443798" w:rsidP="00443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37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443798" w:rsidRPr="00443798" w:rsidRDefault="00443798" w:rsidP="00443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37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potwierdzenia spełniania przez oferowane dostawy z część I wymagań określonych przez Zamawiającego: a) Certyfikat ISO 9001 lub równoważne systemy jakości oparte na normach Międzynarodowych, europejskich lub krajowych dla producenta sprzętu. b) Deklarację zgodności CE. c) Energy Star 5.0 (w przypadku komputerów przenośnych). </w:t>
      </w:r>
    </w:p>
    <w:p w:rsidR="00443798" w:rsidRPr="00443798" w:rsidRDefault="00443798" w:rsidP="00443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37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443798" w:rsidRDefault="00443798" w:rsidP="00443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443798" w:rsidRPr="00443798" w:rsidRDefault="00443798" w:rsidP="004437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4379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SEKCJA IV: PROCEDURA </w:t>
      </w:r>
    </w:p>
    <w:p w:rsidR="00443798" w:rsidRDefault="00443798" w:rsidP="004437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43798" w:rsidRPr="00443798" w:rsidRDefault="00443798" w:rsidP="00443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37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443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37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4437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443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37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4437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43798" w:rsidRPr="00443798" w:rsidRDefault="00443798" w:rsidP="00443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37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43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443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43798" w:rsidRPr="00443798" w:rsidRDefault="00443798" w:rsidP="00443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3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37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4437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43798" w:rsidRPr="00443798" w:rsidRDefault="00443798" w:rsidP="00443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37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43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443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43798" w:rsidRPr="00443798" w:rsidRDefault="00443798" w:rsidP="00443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3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37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443798" w:rsidRPr="00443798" w:rsidRDefault="00443798" w:rsidP="00443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37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43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443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443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43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43798" w:rsidRPr="00443798" w:rsidRDefault="00443798" w:rsidP="00443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379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4437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443798" w:rsidRPr="00443798" w:rsidRDefault="00443798" w:rsidP="00443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37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43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443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443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443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443798" w:rsidRPr="00443798" w:rsidRDefault="00443798" w:rsidP="00443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3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37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443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379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443798" w:rsidRPr="00443798" w:rsidRDefault="00443798" w:rsidP="00443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37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443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443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443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443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43798" w:rsidRPr="00443798" w:rsidRDefault="00443798" w:rsidP="00443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3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37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443798" w:rsidRPr="00443798" w:rsidRDefault="00443798" w:rsidP="00443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37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443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3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443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3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443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3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43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3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443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443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443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3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43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3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443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3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443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43798" w:rsidRPr="00443798" w:rsidRDefault="00443798" w:rsidP="00443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3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37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443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37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44379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4437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43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443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3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37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443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37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4437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43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379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443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443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443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443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443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443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443798" w:rsidRPr="00443798" w:rsidRDefault="00443798" w:rsidP="00443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3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443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3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443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443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43798" w:rsidRPr="00443798" w:rsidRDefault="00443798" w:rsidP="00443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3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37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443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37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443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37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4437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36"/>
        <w:gridCol w:w="1016"/>
      </w:tblGrid>
      <w:tr w:rsidR="00443798" w:rsidRPr="00443798" w:rsidTr="004437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3798" w:rsidRPr="00443798" w:rsidRDefault="00443798" w:rsidP="00443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37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3798" w:rsidRPr="00443798" w:rsidRDefault="00443798" w:rsidP="00443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37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443798" w:rsidRPr="00443798" w:rsidTr="004437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3798" w:rsidRPr="00443798" w:rsidRDefault="00443798" w:rsidP="00443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37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3798" w:rsidRPr="00443798" w:rsidRDefault="00443798" w:rsidP="00443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37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443798" w:rsidRPr="00443798" w:rsidTr="004437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3798" w:rsidRPr="00443798" w:rsidRDefault="00443798" w:rsidP="00443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37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Długość okresu gwarancji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3798" w:rsidRPr="00443798" w:rsidRDefault="00443798" w:rsidP="00443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37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443798" w:rsidRPr="00443798" w:rsidRDefault="00443798" w:rsidP="00443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3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37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4437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4437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4437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443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443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37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443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37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4437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43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443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3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443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443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443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3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443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3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3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37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4437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43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443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3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443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3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443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3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443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379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Należy podać informacje na temat etapów dialogu: </w:t>
      </w:r>
      <w:r w:rsidRPr="00443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3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3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43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3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37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4437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43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443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3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443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3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43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3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37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443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443798" w:rsidRPr="00443798" w:rsidRDefault="00443798" w:rsidP="00443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37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443798" w:rsidRPr="00443798" w:rsidRDefault="00443798" w:rsidP="00443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37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443798" w:rsidRPr="00443798" w:rsidRDefault="00443798" w:rsidP="00443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37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443798" w:rsidRPr="00443798" w:rsidRDefault="00443798" w:rsidP="00443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37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443798" w:rsidRPr="00443798" w:rsidRDefault="00443798" w:rsidP="00443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37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443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3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443798" w:rsidRPr="00443798" w:rsidRDefault="00443798" w:rsidP="00443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37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443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443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443798" w:rsidRPr="00443798" w:rsidRDefault="00443798" w:rsidP="00443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37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443798" w:rsidRPr="00443798" w:rsidRDefault="00443798" w:rsidP="00443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3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443798" w:rsidRPr="00443798" w:rsidRDefault="00443798" w:rsidP="00443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3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443798" w:rsidRPr="00443798" w:rsidRDefault="00443798" w:rsidP="00443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3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443798" w:rsidRPr="00443798" w:rsidRDefault="00443798" w:rsidP="00443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37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4437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43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37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4437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443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443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Zamawiający przewiduje możliwość zmian postanowień umowy w sprawie dostawy w stosunku do treści wybranej oferty, dotyczących przedmiotu zamówienia, sposobu realizacji zamówienia oraz terminu realizacji umowy i terminu płatności, w szczególności w przypadku: 1) zmian w obowiązujących przepisach prawa, powodujących konieczność dokonania zmian w umowie, 2) w zakresie obowiązującej stawki podatku VAT, w przypadku zmian powszechnie obowiązującego prawa w tym zakresie, 3) zaistnienia siły wyższej rozumianej jako zdarzenia pozostające poza kontrolą każdej ze Stron, których nie mogły </w:t>
      </w:r>
      <w:r w:rsidRPr="0044379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przewidzieć ani im zapobiec i które zakłócają lub uniemożliwiają realizację postanowień niniejszej Umowy, w szczególności zaś: wojen, rewolucji, pożarów, powodzi, działań terrorystycznych. 4) uzasadnionych przyczyn technicznych lub funkcjonalnych powodujących konieczność zmiany sposobu wykonania umowy, 2. Jeżeli przed zakończeniem realizacji zamówienia Zamawiający lub Dostawca wejdzie w posiadanie interpretacji podatkowej lub wyroku sądu dotyczącej podatku od umów zawartych na podstawie niniejszego postępowania, która w sposób nie budzący wątpliwości wskaże na konieczność zastosowania innej stawki podatku VAT, Zamawiający przewiduje możliwość zmiany umowy z Wykonawcą na podstawie art. 144 ust. 1 pkt 1) ustawy polegającą na zmianie stawki podatku VAT - do tych części zamówienia, do których będzie to uzasadnione w świetle otrzymanej interpretacji (stała zostaje kwota netto, Dostawca wystawi faktury z właściwym podatkiem VAT). Przy czym ww. możliwość zmiany umowy za obopólną zgodą nie daje żadnej ze Stron możliwości skutecznego jednostronnego roszczenia o zmianę umowy. </w:t>
      </w:r>
      <w:r w:rsidRPr="00443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37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443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3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37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44379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443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3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37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4437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43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3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37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443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2019-07-09, godzina: 11:00, </w:t>
      </w:r>
      <w:r w:rsidRPr="00443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443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443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443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3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443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443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37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4437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443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37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4437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443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37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4437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443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37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4437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43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Otwarcie ofert nastąpi w Starostwie Powiatowym w Nidzicy, ul. Traugutta 23, 13-100 Nidzica, pok. nr 42, w dniu 9 lipca 2019 r. o godz. 12.00. </w:t>
      </w:r>
    </w:p>
    <w:p w:rsidR="00443798" w:rsidRDefault="00443798" w:rsidP="004437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443798" w:rsidRPr="00443798" w:rsidRDefault="00443798" w:rsidP="00443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r w:rsidRPr="0044379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443798" w:rsidRPr="00443798" w:rsidRDefault="00443798" w:rsidP="004437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bookmarkEnd w:id="0"/>
    <w:p w:rsidR="00443798" w:rsidRPr="00443798" w:rsidRDefault="00443798" w:rsidP="00443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5761"/>
      </w:tblGrid>
      <w:tr w:rsidR="00443798" w:rsidRPr="00443798" w:rsidTr="004437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3798" w:rsidRPr="00443798" w:rsidRDefault="00443798" w:rsidP="00443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37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443798" w:rsidRPr="00443798" w:rsidRDefault="00443798" w:rsidP="00443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37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43798" w:rsidRPr="00443798" w:rsidRDefault="00443798" w:rsidP="00443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37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443798" w:rsidRPr="00443798" w:rsidRDefault="00443798" w:rsidP="00443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37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Dostawa sprzętu komputerowego i pomocy dydaktycznych</w:t>
            </w:r>
          </w:p>
        </w:tc>
      </w:tr>
    </w:tbl>
    <w:p w:rsidR="00443798" w:rsidRPr="00443798" w:rsidRDefault="00443798" w:rsidP="00443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37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1) Krótki opis przedmiotu zamówienia </w:t>
      </w:r>
      <w:r w:rsidRPr="0044379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4437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4437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443798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</w:t>
      </w:r>
      <w:proofErr w:type="spellEnd"/>
      <w:r w:rsidRPr="004437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sprzętu komputerowego i pomocy dydaktycznych, w tym: 1. Komputery nauczyciela (przenośne) szt. 9, 2. Komputery uczniów (stacjonarne) szt. 30, 3. Komputery nauczyciela (stacjonarne) szt. 2, 4. Tablica interaktywna szt. 5, 5. Tablica multimedialna szt. 2, 6. Tablica biała </w:t>
      </w:r>
      <w:proofErr w:type="spellStart"/>
      <w:r w:rsidRPr="00443798">
        <w:rPr>
          <w:rFonts w:ascii="Times New Roman" w:eastAsia="Times New Roman" w:hAnsi="Times New Roman" w:cs="Times New Roman"/>
          <w:sz w:val="24"/>
          <w:szCs w:val="24"/>
          <w:lang w:eastAsia="pl-PL"/>
        </w:rPr>
        <w:t>suchościeralna</w:t>
      </w:r>
      <w:proofErr w:type="spellEnd"/>
      <w:r w:rsidRPr="004437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szt. 2, 7. </w:t>
      </w:r>
      <w:proofErr w:type="spellStart"/>
      <w:r w:rsidRPr="00443798">
        <w:rPr>
          <w:rFonts w:ascii="Times New Roman" w:eastAsia="Times New Roman" w:hAnsi="Times New Roman" w:cs="Times New Roman"/>
          <w:sz w:val="24"/>
          <w:szCs w:val="24"/>
          <w:lang w:eastAsia="pl-PL"/>
        </w:rPr>
        <w:t>Wizualizery</w:t>
      </w:r>
      <w:proofErr w:type="spellEnd"/>
      <w:r w:rsidRPr="004437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szt. 5. Szczegółowy opis przedmiotu zamówienia zawarto w załączniku nr 1 do SIWZ. </w:t>
      </w:r>
      <w:r w:rsidRPr="00443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37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443798">
        <w:rPr>
          <w:rFonts w:ascii="Times New Roman" w:eastAsia="Times New Roman" w:hAnsi="Times New Roman" w:cs="Times New Roman"/>
          <w:sz w:val="24"/>
          <w:szCs w:val="24"/>
          <w:lang w:eastAsia="pl-PL"/>
        </w:rPr>
        <w:t>39162100-6, 30213100-6, 48000000-8, 30213300-8</w:t>
      </w:r>
      <w:r w:rsidRPr="00443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3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37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443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443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443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3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37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443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443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dniach: 40</w:t>
      </w:r>
      <w:r w:rsidRPr="00443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443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443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37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6"/>
        <w:gridCol w:w="1016"/>
      </w:tblGrid>
      <w:tr w:rsidR="00443798" w:rsidRPr="00443798" w:rsidTr="004437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3798" w:rsidRPr="00443798" w:rsidRDefault="00443798" w:rsidP="00443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37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3798" w:rsidRPr="00443798" w:rsidRDefault="00443798" w:rsidP="00443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37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443798" w:rsidRPr="00443798" w:rsidTr="004437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3798" w:rsidRPr="00443798" w:rsidRDefault="00443798" w:rsidP="00443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37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3798" w:rsidRPr="00443798" w:rsidRDefault="00443798" w:rsidP="00443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37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443798" w:rsidRPr="00443798" w:rsidTr="004437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3798" w:rsidRPr="00443798" w:rsidRDefault="00443798" w:rsidP="00443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37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Długość okres gwarancji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3798" w:rsidRPr="00443798" w:rsidRDefault="00443798" w:rsidP="00443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37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443798" w:rsidRPr="00443798" w:rsidRDefault="00443798" w:rsidP="0044379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3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37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443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3261"/>
      </w:tblGrid>
      <w:tr w:rsidR="00443798" w:rsidRPr="00443798" w:rsidTr="004437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3798" w:rsidRPr="00443798" w:rsidRDefault="00443798" w:rsidP="00443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37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443798" w:rsidRPr="00443798" w:rsidRDefault="00443798" w:rsidP="00443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37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43798" w:rsidRPr="00443798" w:rsidRDefault="00443798" w:rsidP="00443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37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443798" w:rsidRPr="00443798" w:rsidRDefault="00443798" w:rsidP="00443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37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Dostawa pomocy dydaktycznych </w:t>
            </w:r>
          </w:p>
        </w:tc>
      </w:tr>
    </w:tbl>
    <w:p w:rsidR="00443798" w:rsidRPr="00443798" w:rsidRDefault="00443798" w:rsidP="00443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37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44379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4437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4437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443798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</w:t>
      </w:r>
      <w:proofErr w:type="spellEnd"/>
      <w:r w:rsidRPr="004437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pomocy dydaktycznych, w tym: 1. Multimedialny geograficzny atlas świata szt. 1, 2. Multimedialne programy do nauczania historii licencja 1, 3. Płyty CD/DVD z filmami historycznymi szt. 10, 4. Maszyna elektrostatyczna szt. 1, 5. Zestaw do wizualizacji linii pola magnetycznego szt. 4, 6. Komplet do montażu obwodów i miernik uniwersalny szt. 4, 7. Siatka dyfrakcyjna szt. 1, 8. Optyka geometryczna z laserem szt. 1, Szczegółowy opis przedmiotu zamówienia zawarto w załączniku nr 1 do SIWZ. </w:t>
      </w:r>
      <w:r w:rsidRPr="00443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37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4437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39162100-6, </w:t>
      </w:r>
      <w:r w:rsidRPr="00443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3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37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443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443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443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3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37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443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443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dniach: 40</w:t>
      </w:r>
      <w:r w:rsidRPr="00443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443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379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data zakończenia: </w:t>
      </w:r>
      <w:r w:rsidRPr="00443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37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36"/>
        <w:gridCol w:w="1016"/>
      </w:tblGrid>
      <w:tr w:rsidR="00443798" w:rsidRPr="00443798" w:rsidTr="004437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3798" w:rsidRPr="00443798" w:rsidRDefault="00443798" w:rsidP="00443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37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3798" w:rsidRPr="00443798" w:rsidRDefault="00443798" w:rsidP="00443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37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443798" w:rsidRPr="00443798" w:rsidTr="004437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3798" w:rsidRPr="00443798" w:rsidRDefault="00443798" w:rsidP="00443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37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3798" w:rsidRPr="00443798" w:rsidRDefault="00443798" w:rsidP="00443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37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443798" w:rsidRPr="00443798" w:rsidTr="004437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3798" w:rsidRPr="00443798" w:rsidRDefault="00443798" w:rsidP="00443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37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Długość okresu gwarancji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3798" w:rsidRPr="00443798" w:rsidRDefault="00443798" w:rsidP="00443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37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443798" w:rsidRPr="00443798" w:rsidRDefault="00443798" w:rsidP="0044379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3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37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443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4707"/>
      </w:tblGrid>
      <w:tr w:rsidR="00443798" w:rsidRPr="00443798" w:rsidTr="004437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3798" w:rsidRPr="00443798" w:rsidRDefault="00443798" w:rsidP="00443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37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443798" w:rsidRPr="00443798" w:rsidRDefault="00443798" w:rsidP="00443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37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43798" w:rsidRPr="00443798" w:rsidRDefault="00443798" w:rsidP="00443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37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443798" w:rsidRPr="00443798" w:rsidRDefault="00443798" w:rsidP="00443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37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Dostawa systemu do nauczania języków obcych </w:t>
            </w:r>
          </w:p>
        </w:tc>
      </w:tr>
    </w:tbl>
    <w:p w:rsidR="00443798" w:rsidRPr="00443798" w:rsidRDefault="00443798" w:rsidP="00443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37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44379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4437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4437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443798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</w:t>
      </w:r>
      <w:proofErr w:type="spellEnd"/>
      <w:r w:rsidRPr="004437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systemu do nauczania języków obcych, w tym: 2 komplety systemu do nauczania języków obcych. Szczegółowy opis przedmiotu zamówienia zawarto w załączniku nr 1 do SIWZ. </w:t>
      </w:r>
      <w:r w:rsidRPr="00443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37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4437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39162100-6, </w:t>
      </w:r>
      <w:r w:rsidRPr="00443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3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37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443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443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443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3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37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443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443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dniach: 40</w:t>
      </w:r>
      <w:r w:rsidRPr="00443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443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443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37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6"/>
        <w:gridCol w:w="1016"/>
      </w:tblGrid>
      <w:tr w:rsidR="00443798" w:rsidRPr="00443798" w:rsidTr="004437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3798" w:rsidRPr="00443798" w:rsidRDefault="00443798" w:rsidP="00443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37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3798" w:rsidRPr="00443798" w:rsidRDefault="00443798" w:rsidP="00443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37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443798" w:rsidRPr="00443798" w:rsidTr="004437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3798" w:rsidRPr="00443798" w:rsidRDefault="00443798" w:rsidP="00443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37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3798" w:rsidRPr="00443798" w:rsidRDefault="00443798" w:rsidP="00443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37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443798" w:rsidRPr="00443798" w:rsidTr="004437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3798" w:rsidRPr="00443798" w:rsidRDefault="00443798" w:rsidP="00443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37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Długość okres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3798" w:rsidRPr="00443798" w:rsidRDefault="00443798" w:rsidP="00443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37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443798" w:rsidRPr="00443798" w:rsidRDefault="00443798" w:rsidP="0044379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3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37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443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43798" w:rsidRPr="00443798" w:rsidRDefault="00443798" w:rsidP="0044379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43798" w:rsidRPr="00443798" w:rsidRDefault="00443798" w:rsidP="0044379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443798" w:rsidRPr="00443798" w:rsidTr="004437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3798" w:rsidRPr="00443798" w:rsidRDefault="00443798" w:rsidP="0044379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443798" w:rsidRPr="00443798" w:rsidRDefault="00443798" w:rsidP="0044379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443798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443798" w:rsidRPr="00443798" w:rsidRDefault="00443798" w:rsidP="0044379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443798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443798" w:rsidRPr="00443798" w:rsidRDefault="00443798" w:rsidP="0044379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443798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5421A4" w:rsidRDefault="005421A4"/>
    <w:sectPr w:rsidR="005421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798"/>
    <w:rsid w:val="00443798"/>
    <w:rsid w:val="00542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66F89F-0821-4E41-AD4D-4F33CFC58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44379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443798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44379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443798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5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15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5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67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8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00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5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84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7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84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55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88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5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1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98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7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66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59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7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20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80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61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67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57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43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40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82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5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0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4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63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7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98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73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90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21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14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2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62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49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71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17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3679</Words>
  <Characters>22080</Characters>
  <Application>Microsoft Office Word</Application>
  <DocSecurity>0</DocSecurity>
  <Lines>184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 Nidzicki</dc:creator>
  <cp:keywords/>
  <dc:description/>
  <cp:lastModifiedBy>Powiat Nidzicki</cp:lastModifiedBy>
  <cp:revision>1</cp:revision>
  <dcterms:created xsi:type="dcterms:W3CDTF">2019-06-28T11:34:00Z</dcterms:created>
  <dcterms:modified xsi:type="dcterms:W3CDTF">2019-06-28T11:36:00Z</dcterms:modified>
</cp:coreProperties>
</file>