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6E" w:rsidRDefault="00D6206E" w:rsidP="00C55A65">
      <w:pPr>
        <w:shd w:val="clear" w:color="auto" w:fill="FFFFFF"/>
        <w:spacing w:after="0"/>
        <w:rPr>
          <w:rFonts w:ascii="Calibri" w:hAnsi="Calibri" w:cs="Calibri"/>
          <w:color w:val="2D2D2D"/>
        </w:rPr>
      </w:pPr>
      <w:r>
        <w:rPr>
          <w:rFonts w:ascii="Calibri" w:hAnsi="Calibri" w:cs="Calibri"/>
          <w:color w:val="2D2D2D"/>
        </w:rPr>
        <w:t>Nidzica, 11.01.2021 r.</w:t>
      </w:r>
    </w:p>
    <w:p w:rsidR="00D6206E" w:rsidRDefault="00D6206E" w:rsidP="00D6206E">
      <w:pPr>
        <w:shd w:val="clear" w:color="auto" w:fill="FFFFFF"/>
        <w:spacing w:after="0"/>
        <w:jc w:val="both"/>
        <w:rPr>
          <w:rFonts w:ascii="Calibri" w:hAnsi="Calibri" w:cs="Calibri"/>
          <w:color w:val="2D2D2D"/>
        </w:rPr>
      </w:pPr>
    </w:p>
    <w:p w:rsidR="00D6206E" w:rsidRDefault="00D6206E" w:rsidP="00D6206E">
      <w:pPr>
        <w:shd w:val="clear" w:color="auto" w:fill="FFFFFF"/>
        <w:spacing w:after="0"/>
        <w:jc w:val="both"/>
        <w:rPr>
          <w:rFonts w:ascii="Calibri" w:hAnsi="Calibri" w:cs="Calibri"/>
          <w:color w:val="2D2D2D"/>
        </w:rPr>
      </w:pPr>
    </w:p>
    <w:p w:rsidR="00D6206E" w:rsidRPr="00D6206E" w:rsidRDefault="00D6206E" w:rsidP="00D6206E">
      <w:pPr>
        <w:spacing w:after="0"/>
        <w:ind w:left="2124" w:hanging="2124"/>
        <w:jc w:val="both"/>
        <w:rPr>
          <w:rFonts w:ascii="Calibri" w:eastAsia="Times New Roman" w:hAnsi="Calibri" w:cs="Arial"/>
          <w:b/>
          <w:lang w:eastAsia="pl-PL"/>
        </w:rPr>
      </w:pPr>
      <w:r w:rsidRPr="00D6206E">
        <w:rPr>
          <w:rFonts w:ascii="Calibri" w:eastAsia="Times New Roman" w:hAnsi="Calibri" w:cs="Times New Roman"/>
          <w:lang w:eastAsia="pl-PL"/>
        </w:rPr>
        <w:t>Nr sprawy: 1</w:t>
      </w:r>
      <w:r>
        <w:rPr>
          <w:rFonts w:ascii="Calibri" w:eastAsia="Times New Roman" w:hAnsi="Calibri" w:cs="Times New Roman"/>
          <w:lang w:eastAsia="pl-PL"/>
        </w:rPr>
        <w:t>9</w:t>
      </w:r>
      <w:r w:rsidRPr="00D6206E">
        <w:rPr>
          <w:rFonts w:ascii="Calibri" w:eastAsia="Times New Roman" w:hAnsi="Calibri" w:cs="Times New Roman"/>
          <w:lang w:eastAsia="pl-PL"/>
        </w:rPr>
        <w:t>/2020</w:t>
      </w:r>
      <w:r w:rsidRPr="00D6206E">
        <w:rPr>
          <w:rFonts w:ascii="Calibri" w:eastAsia="Times New Roman" w:hAnsi="Calibri" w:cs="Times New Roman"/>
          <w:lang w:eastAsia="pl-PL"/>
        </w:rPr>
        <w:tab/>
      </w:r>
      <w:r w:rsidRPr="00D6206E">
        <w:rPr>
          <w:rFonts w:ascii="Calibri" w:eastAsia="Times New Roman" w:hAnsi="Calibri" w:cs="Times New Roman"/>
          <w:lang w:eastAsia="pl-PL"/>
        </w:rPr>
        <w:tab/>
      </w:r>
      <w:r w:rsidRPr="00D6206E">
        <w:rPr>
          <w:rFonts w:ascii="Calibri" w:eastAsia="Times New Roman" w:hAnsi="Calibri" w:cs="Times New Roman"/>
          <w:lang w:eastAsia="pl-PL"/>
        </w:rPr>
        <w:tab/>
      </w:r>
      <w:r w:rsidRPr="00D6206E">
        <w:rPr>
          <w:rFonts w:ascii="Calibri" w:eastAsia="Times New Roman" w:hAnsi="Calibri" w:cs="Times New Roman"/>
          <w:lang w:eastAsia="pl-PL"/>
        </w:rPr>
        <w:tab/>
      </w:r>
      <w:r w:rsidRPr="00D6206E">
        <w:rPr>
          <w:rFonts w:ascii="Calibri" w:eastAsia="Times New Roman" w:hAnsi="Calibri" w:cs="Times New Roman"/>
          <w:lang w:eastAsia="pl-PL"/>
        </w:rPr>
        <w:tab/>
      </w:r>
      <w:r w:rsidRPr="00D6206E">
        <w:rPr>
          <w:rFonts w:ascii="Calibri" w:eastAsia="Times New Roman" w:hAnsi="Calibri" w:cs="Times New Roman"/>
          <w:b/>
          <w:lang w:eastAsia="pl-PL"/>
        </w:rPr>
        <w:t>WSZYSCY WYKONAWCY</w:t>
      </w:r>
    </w:p>
    <w:p w:rsidR="00D6206E" w:rsidRPr="00D6206E" w:rsidRDefault="00D6206E" w:rsidP="00D6206E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D6206E" w:rsidRPr="00D6206E" w:rsidRDefault="00D6206E" w:rsidP="00D6206E">
      <w:pPr>
        <w:spacing w:after="0" w:line="240" w:lineRule="auto"/>
        <w:jc w:val="left"/>
        <w:rPr>
          <w:rFonts w:ascii="Calibri" w:eastAsia="Times New Roman" w:hAnsi="Calibri" w:cs="Arial"/>
          <w:lang w:eastAsia="pl-PL"/>
        </w:rPr>
      </w:pPr>
    </w:p>
    <w:p w:rsidR="00D6206E" w:rsidRPr="00D6206E" w:rsidRDefault="00D6206E" w:rsidP="00D6206E">
      <w:pPr>
        <w:spacing w:after="0" w:line="240" w:lineRule="auto"/>
        <w:jc w:val="left"/>
        <w:rPr>
          <w:rFonts w:ascii="Calibri" w:eastAsia="Times New Roman" w:hAnsi="Calibri" w:cs="Arial"/>
          <w:lang w:eastAsia="pl-PL"/>
        </w:rPr>
      </w:pPr>
    </w:p>
    <w:p w:rsidR="00D6206E" w:rsidRPr="00D6206E" w:rsidRDefault="00D6206E" w:rsidP="00D6206E">
      <w:pPr>
        <w:spacing w:after="0" w:line="240" w:lineRule="auto"/>
        <w:jc w:val="left"/>
        <w:rPr>
          <w:rFonts w:ascii="Calibri" w:eastAsia="Times New Roman" w:hAnsi="Calibri" w:cs="Arial"/>
          <w:lang w:eastAsia="pl-PL"/>
        </w:rPr>
      </w:pPr>
    </w:p>
    <w:p w:rsidR="00D6206E" w:rsidRPr="00D6206E" w:rsidRDefault="00D6206E" w:rsidP="00D6206E">
      <w:pPr>
        <w:spacing w:after="120" w:line="240" w:lineRule="auto"/>
        <w:jc w:val="both"/>
        <w:rPr>
          <w:rFonts w:ascii="Calibri" w:eastAsia="MS Mincho" w:hAnsi="Calibri" w:cs="Arial"/>
          <w:b/>
          <w:lang w:eastAsia="pl-PL"/>
        </w:rPr>
      </w:pPr>
      <w:r w:rsidRPr="00D6206E">
        <w:rPr>
          <w:rFonts w:ascii="Calibri" w:eastAsia="Times New Roman" w:hAnsi="Calibri" w:cs="Arial"/>
          <w:b/>
          <w:lang w:eastAsia="pl-PL"/>
        </w:rPr>
        <w:t>Dotyczy: postępowania nr 1</w:t>
      </w:r>
      <w:r>
        <w:rPr>
          <w:rFonts w:ascii="Calibri" w:eastAsia="Times New Roman" w:hAnsi="Calibri" w:cs="Arial"/>
          <w:b/>
          <w:lang w:eastAsia="pl-PL"/>
        </w:rPr>
        <w:t>9</w:t>
      </w:r>
      <w:r w:rsidRPr="00D6206E">
        <w:rPr>
          <w:rFonts w:ascii="Calibri" w:eastAsia="Times New Roman" w:hAnsi="Calibri" w:cs="Arial"/>
          <w:b/>
          <w:lang w:eastAsia="pl-PL"/>
        </w:rPr>
        <w:t>/2020 na „</w:t>
      </w:r>
      <w:r>
        <w:rPr>
          <w:rFonts w:ascii="Calibri" w:eastAsia="MS Mincho" w:hAnsi="Calibri" w:cs="Arial"/>
          <w:b/>
          <w:lang w:eastAsia="pl-PL"/>
        </w:rPr>
        <w:t>Zakup ciągnika z osprzętem</w:t>
      </w:r>
      <w:r w:rsidRPr="00D6206E">
        <w:rPr>
          <w:rFonts w:ascii="Calibri" w:eastAsia="MS Mincho" w:hAnsi="Calibri" w:cs="Arial"/>
          <w:b/>
          <w:lang w:eastAsia="pl-PL"/>
        </w:rPr>
        <w:t>”.</w:t>
      </w:r>
    </w:p>
    <w:p w:rsidR="00D6206E" w:rsidRPr="00D6206E" w:rsidRDefault="00D6206E" w:rsidP="00D6206E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D6206E" w:rsidRPr="00B60BA6" w:rsidRDefault="00D6206E" w:rsidP="00B60BA6">
      <w:pPr>
        <w:ind w:firstLine="360"/>
        <w:jc w:val="both"/>
        <w:rPr>
          <w:rFonts w:ascii="Calibri" w:eastAsia="Calibri" w:hAnsi="Calibri" w:cs="Times New Roman"/>
        </w:rPr>
      </w:pPr>
      <w:r w:rsidRPr="00D6206E">
        <w:rPr>
          <w:rFonts w:ascii="Calibri" w:eastAsia="Calibri" w:hAnsi="Calibri" w:cs="Times New Roman"/>
        </w:rPr>
        <w:t xml:space="preserve">Na podstawie art. 38 ust. 1  i 2 ustawy </w:t>
      </w:r>
      <w:proofErr w:type="spellStart"/>
      <w:r w:rsidRPr="00D6206E">
        <w:rPr>
          <w:rFonts w:ascii="Calibri" w:eastAsia="Calibri" w:hAnsi="Calibri" w:cs="Times New Roman"/>
        </w:rPr>
        <w:t>Pzp</w:t>
      </w:r>
      <w:proofErr w:type="spellEnd"/>
      <w:r w:rsidRPr="00D6206E">
        <w:rPr>
          <w:rFonts w:ascii="Calibri" w:eastAsia="Calibri" w:hAnsi="Calibri" w:cs="Times New Roman"/>
        </w:rPr>
        <w:t xml:space="preserve"> (Dz. U. z 2019 r. poz. 1843 z </w:t>
      </w:r>
      <w:proofErr w:type="spellStart"/>
      <w:r w:rsidRPr="00D6206E">
        <w:rPr>
          <w:rFonts w:ascii="Calibri" w:eastAsia="Calibri" w:hAnsi="Calibri" w:cs="Times New Roman"/>
        </w:rPr>
        <w:t>późn</w:t>
      </w:r>
      <w:proofErr w:type="spellEnd"/>
      <w:r w:rsidRPr="00D6206E">
        <w:rPr>
          <w:rFonts w:ascii="Calibri" w:eastAsia="Calibri" w:hAnsi="Calibri" w:cs="Times New Roman"/>
        </w:rPr>
        <w:t>. zm.) Zamawiający udziela odpowiedzi na pytania złożone w postępowaniu nr 1</w:t>
      </w:r>
      <w:r w:rsidR="00B60BA6">
        <w:rPr>
          <w:rFonts w:ascii="Calibri" w:eastAsia="Calibri" w:hAnsi="Calibri" w:cs="Times New Roman"/>
        </w:rPr>
        <w:t>9</w:t>
      </w:r>
      <w:r w:rsidRPr="00D6206E">
        <w:rPr>
          <w:rFonts w:ascii="Calibri" w:eastAsia="Calibri" w:hAnsi="Calibri" w:cs="Times New Roman"/>
        </w:rPr>
        <w:t xml:space="preserve">/2020 na </w:t>
      </w:r>
      <w:r w:rsidR="00B60BA6">
        <w:rPr>
          <w:rFonts w:ascii="Calibri" w:eastAsia="Calibri" w:hAnsi="Calibri" w:cs="Times New Roman"/>
          <w:b/>
        </w:rPr>
        <w:t>Zakup ciągnika z osprzętem.</w:t>
      </w:r>
    </w:p>
    <w:p w:rsidR="00D6206E" w:rsidRDefault="00D6206E" w:rsidP="00D6206E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D2D2D"/>
          <w:sz w:val="22"/>
          <w:szCs w:val="22"/>
        </w:rPr>
      </w:pPr>
    </w:p>
    <w:p w:rsidR="00901314" w:rsidRDefault="00901314" w:rsidP="00C55A65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Czy zamawiający dopuści  ciągnik o  pojemności silnika od min. 3350 cm3 – 4500cm3.?</w:t>
      </w:r>
    </w:p>
    <w:p w:rsidR="00901314" w:rsidRDefault="00901314" w:rsidP="00C55A65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    </w:t>
      </w:r>
      <w:r w:rsidR="00C55A65">
        <w:rPr>
          <w:rFonts w:ascii="Calibri" w:hAnsi="Calibri" w:cs="Calibri"/>
          <w:color w:val="2D2D2D"/>
          <w:sz w:val="22"/>
          <w:szCs w:val="22"/>
        </w:rPr>
        <w:tab/>
      </w:r>
      <w:r>
        <w:rPr>
          <w:rFonts w:ascii="Calibri" w:hAnsi="Calibri" w:cs="Calibri"/>
          <w:color w:val="2D2D2D"/>
          <w:sz w:val="22"/>
          <w:szCs w:val="22"/>
        </w:rPr>
        <w:t>Ta  zmiana pozwoli startować także innym kontrahentom z ciągnikami europejskimi . </w:t>
      </w:r>
    </w:p>
    <w:p w:rsidR="00901314" w:rsidRDefault="00901314" w:rsidP="00C55A65">
      <w:pPr>
        <w:pStyle w:val="gwpadb6d3fdmsonormal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Aktualne  bardzo szczegółowe zapisy SIWZ  sugeruje ciągnik koreański ciągnik TYM, wraz z kosiarką FERRI TXV oraz wykonawcę </w:t>
      </w:r>
      <w:hyperlink r:id="rId6" w:history="1">
        <w:r>
          <w:rPr>
            <w:rStyle w:val="gwpadb6d3fdgmail-il"/>
            <w:rFonts w:ascii="Calibri" w:hAnsi="Calibri" w:cs="Calibri"/>
            <w:color w:val="0000FF"/>
            <w:sz w:val="22"/>
            <w:szCs w:val="22"/>
            <w:u w:val="single"/>
          </w:rPr>
          <w:t>KOMUNALNY</w:t>
        </w:r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.PL</w:t>
        </w:r>
      </w:hyperlink>
      <w:r>
        <w:rPr>
          <w:rFonts w:ascii="Calibri" w:hAnsi="Calibri" w:cs="Calibri"/>
          <w:color w:val="2D2D2D"/>
          <w:sz w:val="22"/>
          <w:szCs w:val="22"/>
        </w:rPr>
        <w:t>, co stanowi jawny czyn o nieuczciwej konkurencji. </w:t>
      </w:r>
    </w:p>
    <w:p w:rsidR="00901314" w:rsidRDefault="00901314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 </w:t>
      </w:r>
    </w:p>
    <w:p w:rsidR="00D66BE4" w:rsidRDefault="00D66BE4" w:rsidP="00C55A65">
      <w:pPr>
        <w:pStyle w:val="gwpadb6d3fd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2D2D2D"/>
          <w:sz w:val="22"/>
          <w:szCs w:val="22"/>
        </w:rPr>
      </w:pPr>
      <w:r w:rsidRPr="00C55A65">
        <w:rPr>
          <w:rFonts w:ascii="Calibri" w:hAnsi="Calibri" w:cs="Calibri"/>
          <w:b/>
          <w:color w:val="2D2D2D"/>
          <w:sz w:val="22"/>
          <w:szCs w:val="22"/>
        </w:rPr>
        <w:t xml:space="preserve">Odpowiedź: </w:t>
      </w:r>
      <w:r w:rsidR="00C55A65">
        <w:rPr>
          <w:rFonts w:ascii="Calibri" w:hAnsi="Calibri" w:cs="Calibri"/>
          <w:b/>
          <w:color w:val="2D2D2D"/>
          <w:sz w:val="22"/>
          <w:szCs w:val="22"/>
        </w:rPr>
        <w:t>Z</w:t>
      </w:r>
      <w:r w:rsidRPr="00C55A65">
        <w:rPr>
          <w:rFonts w:ascii="Calibri" w:hAnsi="Calibri" w:cs="Calibri"/>
          <w:b/>
          <w:color w:val="2D2D2D"/>
          <w:sz w:val="22"/>
          <w:szCs w:val="22"/>
        </w:rPr>
        <w:t xml:space="preserve">amawiający </w:t>
      </w:r>
      <w:r w:rsidR="00511362" w:rsidRPr="00C55A65">
        <w:rPr>
          <w:rFonts w:ascii="Calibri" w:hAnsi="Calibri" w:cs="Calibri"/>
          <w:b/>
          <w:color w:val="2D2D2D"/>
          <w:sz w:val="22"/>
          <w:szCs w:val="22"/>
        </w:rPr>
        <w:t>nie dopuszcza powyższego.</w:t>
      </w:r>
    </w:p>
    <w:p w:rsidR="00C55A65" w:rsidRDefault="00C55A65" w:rsidP="00C55A65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</w:p>
    <w:p w:rsidR="00901314" w:rsidRPr="00C55A65" w:rsidRDefault="00901314" w:rsidP="00901314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  <w:r w:rsidRPr="00C55A65">
        <w:rPr>
          <w:rFonts w:ascii="Calibri" w:hAnsi="Calibri" w:cs="Calibri"/>
          <w:color w:val="2D2D2D"/>
          <w:sz w:val="22"/>
          <w:szCs w:val="22"/>
        </w:rPr>
        <w:t>Prosimy o wykreślenie parametru "mechaniczna, w pełni zsynchronizowana przekładnia min 30/30" lub zmianę na 24/24. Aktualne zapisy to jawne wskazanie modelu koreańskiego ciągnika TYM1054. </w:t>
      </w:r>
    </w:p>
    <w:p w:rsidR="00F35CF5" w:rsidRDefault="00F35CF5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</w:p>
    <w:p w:rsidR="00901314" w:rsidRPr="00C55A65" w:rsidRDefault="00901314" w:rsidP="00C55A65">
      <w:pPr>
        <w:pStyle w:val="gwpadb6d3fd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 </w:t>
      </w:r>
      <w:r w:rsidR="00D66BE4" w:rsidRPr="00C55A65">
        <w:rPr>
          <w:rFonts w:ascii="Calibri" w:hAnsi="Calibri" w:cs="Calibri"/>
          <w:b/>
          <w:color w:val="2D2D2D"/>
          <w:sz w:val="22"/>
          <w:szCs w:val="22"/>
        </w:rPr>
        <w:t xml:space="preserve">Odpowiedź: zamawiający </w:t>
      </w:r>
      <w:r w:rsidR="00511362" w:rsidRPr="00C55A65">
        <w:rPr>
          <w:rFonts w:ascii="Calibri" w:hAnsi="Calibri" w:cs="Calibri"/>
          <w:b/>
          <w:color w:val="2D2D2D"/>
          <w:sz w:val="22"/>
          <w:szCs w:val="22"/>
        </w:rPr>
        <w:t xml:space="preserve"> nie </w:t>
      </w:r>
      <w:r w:rsidR="00C55A65" w:rsidRPr="00C55A65">
        <w:rPr>
          <w:rFonts w:ascii="Calibri" w:hAnsi="Calibri" w:cs="Calibri"/>
          <w:b/>
          <w:color w:val="2D2D2D"/>
          <w:sz w:val="22"/>
          <w:szCs w:val="22"/>
        </w:rPr>
        <w:t>zmienia treści SIWZ</w:t>
      </w:r>
      <w:r w:rsidR="00511362" w:rsidRPr="00C55A65">
        <w:rPr>
          <w:rFonts w:ascii="Calibri" w:hAnsi="Calibri" w:cs="Calibri"/>
          <w:b/>
          <w:color w:val="2D2D2D"/>
          <w:sz w:val="22"/>
          <w:szCs w:val="22"/>
        </w:rPr>
        <w:t>.</w:t>
      </w:r>
    </w:p>
    <w:p w:rsidR="00F35CF5" w:rsidRDefault="00F35CF5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</w:p>
    <w:p w:rsidR="00901314" w:rsidRPr="00C55A65" w:rsidRDefault="00901314" w:rsidP="00901314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 w:rsidRPr="00C55A65">
        <w:rPr>
          <w:rFonts w:ascii="Calibri" w:hAnsi="Calibri" w:cs="Calibri"/>
          <w:color w:val="2D2D2D"/>
          <w:sz w:val="22"/>
          <w:szCs w:val="22"/>
        </w:rPr>
        <w:t>Czy ciągnik ma być rejestrowany na dwie osoby, czy na jedną? </w:t>
      </w:r>
    </w:p>
    <w:p w:rsidR="00901314" w:rsidRDefault="00901314" w:rsidP="00C55A65">
      <w:pPr>
        <w:pStyle w:val="gwpadb6d3fdmsonormal"/>
        <w:shd w:val="clear" w:color="auto" w:fill="FFFFFF"/>
        <w:spacing w:before="0" w:beforeAutospacing="0" w:after="0" w:afterAutospacing="0"/>
        <w:ind w:left="705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Rejestracja jednoosobowa to archaizm. Powiaty które nabrały się na ciągniki zarejestrowane na jedną osobę płacą permanentnie mandaty. </w:t>
      </w:r>
    </w:p>
    <w:p w:rsidR="00F35CF5" w:rsidRDefault="00F35CF5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</w:p>
    <w:p w:rsidR="00C55A65" w:rsidRDefault="00C55A65" w:rsidP="00C55A65">
      <w:pPr>
        <w:pStyle w:val="gwpadb6d3fdmsonormal"/>
        <w:shd w:val="clear" w:color="auto" w:fill="FFFFFF"/>
        <w:spacing w:before="0" w:beforeAutospacing="0" w:after="0" w:afterAutospacing="0"/>
        <w:ind w:firstLine="705"/>
        <w:rPr>
          <w:rFonts w:ascii="Calibri" w:hAnsi="Calibri" w:cs="Calibri"/>
          <w:b/>
          <w:color w:val="2D2D2D"/>
          <w:sz w:val="22"/>
          <w:szCs w:val="22"/>
        </w:rPr>
      </w:pPr>
      <w:r>
        <w:rPr>
          <w:rFonts w:ascii="Calibri" w:hAnsi="Calibri" w:cs="Calibri"/>
          <w:b/>
          <w:color w:val="2D2D2D"/>
          <w:sz w:val="22"/>
          <w:szCs w:val="22"/>
        </w:rPr>
        <w:t>Odpowiedź: Zamawiający dopuszcza rejestrację</w:t>
      </w:r>
      <w:r w:rsidR="00F35CF5" w:rsidRPr="00C55A65">
        <w:rPr>
          <w:rFonts w:ascii="Calibri" w:hAnsi="Calibri" w:cs="Calibri"/>
          <w:b/>
          <w:color w:val="2D2D2D"/>
          <w:sz w:val="22"/>
          <w:szCs w:val="22"/>
        </w:rPr>
        <w:t xml:space="preserve"> ciągnika na dwie osoby.</w:t>
      </w:r>
    </w:p>
    <w:p w:rsidR="00C55A65" w:rsidRDefault="00C55A65" w:rsidP="00C55A65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</w:p>
    <w:p w:rsidR="00901314" w:rsidRPr="00C55A65" w:rsidRDefault="00901314" w:rsidP="00901314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  <w:r w:rsidRPr="00C55A65">
        <w:rPr>
          <w:rFonts w:ascii="Calibri" w:hAnsi="Calibri" w:cs="Calibri"/>
          <w:color w:val="2D2D2D"/>
          <w:sz w:val="22"/>
          <w:szCs w:val="22"/>
        </w:rPr>
        <w:t>Proszę zmianę parametru określającego  kolor  ciągnika  i  kosiarki.</w:t>
      </w:r>
    </w:p>
    <w:p w:rsidR="00F35CF5" w:rsidRDefault="00F35CF5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</w:p>
    <w:p w:rsidR="00F35CF5" w:rsidRPr="00C55A65" w:rsidRDefault="00F35CF5" w:rsidP="00C55A65">
      <w:pPr>
        <w:pStyle w:val="gwpadb6d3fd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2D2D2D"/>
          <w:sz w:val="22"/>
          <w:szCs w:val="22"/>
        </w:rPr>
      </w:pPr>
      <w:r w:rsidRPr="00C55A65">
        <w:rPr>
          <w:rFonts w:ascii="Calibri" w:hAnsi="Calibri" w:cs="Calibri"/>
          <w:b/>
          <w:color w:val="2D2D2D"/>
          <w:sz w:val="22"/>
          <w:szCs w:val="22"/>
        </w:rPr>
        <w:t xml:space="preserve">Odpowiedź: zamawiający zmienia na, nadwozie </w:t>
      </w:r>
      <w:r w:rsidR="00F07A3C" w:rsidRPr="00C55A65">
        <w:rPr>
          <w:rFonts w:ascii="Calibri" w:hAnsi="Calibri" w:cs="Calibri"/>
          <w:b/>
          <w:color w:val="2D2D2D"/>
          <w:sz w:val="22"/>
          <w:szCs w:val="22"/>
        </w:rPr>
        <w:t xml:space="preserve">ciągnika </w:t>
      </w:r>
      <w:r w:rsidRPr="00C55A65">
        <w:rPr>
          <w:rFonts w:ascii="Calibri" w:hAnsi="Calibri" w:cs="Calibri"/>
          <w:b/>
          <w:color w:val="2D2D2D"/>
          <w:sz w:val="22"/>
          <w:szCs w:val="22"/>
        </w:rPr>
        <w:t xml:space="preserve">w kolorze </w:t>
      </w:r>
      <w:r w:rsidR="00F07A3C" w:rsidRPr="00C55A65">
        <w:rPr>
          <w:rFonts w:ascii="Calibri" w:hAnsi="Calibri" w:cs="Calibri"/>
          <w:b/>
          <w:color w:val="2D2D2D"/>
          <w:sz w:val="22"/>
          <w:szCs w:val="22"/>
        </w:rPr>
        <w:t>(</w:t>
      </w:r>
      <w:r w:rsidRPr="00C55A65">
        <w:rPr>
          <w:rFonts w:ascii="Calibri" w:hAnsi="Calibri" w:cs="Calibri"/>
          <w:b/>
          <w:color w:val="2D2D2D"/>
          <w:sz w:val="22"/>
          <w:szCs w:val="22"/>
        </w:rPr>
        <w:t>nie określamy</w:t>
      </w:r>
      <w:r w:rsidR="00F07A3C" w:rsidRPr="00C55A65">
        <w:rPr>
          <w:rFonts w:ascii="Calibri" w:hAnsi="Calibri" w:cs="Calibri"/>
          <w:b/>
          <w:color w:val="2D2D2D"/>
          <w:sz w:val="22"/>
          <w:szCs w:val="22"/>
        </w:rPr>
        <w:t>),</w:t>
      </w:r>
    </w:p>
    <w:p w:rsidR="00F07A3C" w:rsidRDefault="00F5343F" w:rsidP="00C55A65">
      <w:pPr>
        <w:pStyle w:val="gwpadb6d3fd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2D2D2D"/>
          <w:sz w:val="22"/>
          <w:szCs w:val="22"/>
        </w:rPr>
      </w:pPr>
      <w:r>
        <w:rPr>
          <w:rFonts w:ascii="Calibri" w:hAnsi="Calibri" w:cs="Calibri"/>
          <w:b/>
          <w:color w:val="2D2D2D"/>
          <w:sz w:val="22"/>
          <w:szCs w:val="22"/>
        </w:rPr>
        <w:t>z</w:t>
      </w:r>
      <w:r w:rsidR="00F07A3C" w:rsidRPr="00C55A65">
        <w:rPr>
          <w:rFonts w:ascii="Calibri" w:hAnsi="Calibri" w:cs="Calibri"/>
          <w:b/>
          <w:color w:val="2D2D2D"/>
          <w:sz w:val="22"/>
          <w:szCs w:val="22"/>
        </w:rPr>
        <w:t>aś</w:t>
      </w:r>
      <w:r>
        <w:rPr>
          <w:rFonts w:ascii="Calibri" w:hAnsi="Calibri" w:cs="Calibri"/>
          <w:b/>
          <w:color w:val="2D2D2D"/>
          <w:sz w:val="22"/>
          <w:szCs w:val="22"/>
        </w:rPr>
        <w:t xml:space="preserve"> wysięgnik uniwersalny z głowicą</w:t>
      </w:r>
      <w:r w:rsidR="00F07A3C" w:rsidRPr="00C55A65">
        <w:rPr>
          <w:rFonts w:ascii="Calibri" w:hAnsi="Calibri" w:cs="Calibri"/>
          <w:b/>
          <w:color w:val="2D2D2D"/>
          <w:sz w:val="22"/>
          <w:szCs w:val="22"/>
        </w:rPr>
        <w:t xml:space="preserve"> kosząca, kolor pozostaje bez zmian.</w:t>
      </w:r>
    </w:p>
    <w:p w:rsidR="00F5343F" w:rsidRDefault="00F5343F" w:rsidP="00F5343F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</w:p>
    <w:p w:rsidR="00901314" w:rsidRPr="00F5343F" w:rsidRDefault="00901314" w:rsidP="00901314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  <w:r w:rsidRPr="00F5343F">
        <w:rPr>
          <w:rFonts w:ascii="Calibri" w:hAnsi="Calibri" w:cs="Calibri"/>
          <w:color w:val="2D2D2D"/>
          <w:sz w:val="22"/>
          <w:szCs w:val="22"/>
        </w:rPr>
        <w:t>Proszę o wykreślnie parametru  ciągnika –  uchylne szyby z prawej i lewej strony .</w:t>
      </w:r>
    </w:p>
    <w:p w:rsidR="00901314" w:rsidRDefault="00901314" w:rsidP="00F5343F">
      <w:pPr>
        <w:pStyle w:val="gwpadb6d3fdmsonormal"/>
        <w:shd w:val="clear" w:color="auto" w:fill="FFFFFF"/>
        <w:spacing w:before="0" w:beforeAutospacing="0" w:after="0" w:afterAutospacing="0"/>
        <w:ind w:left="705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Ten parametr eliminuje od lat produkowane nowoczesne  ciągniki  europejskie z kabinami bez słupkowymi  i ogranicza konkurencję , oraz  stawia pod znakiem zapytania zasadność montażu klimatyzacji.    </w:t>
      </w:r>
    </w:p>
    <w:p w:rsidR="00F35CF5" w:rsidRDefault="00F35CF5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</w:p>
    <w:p w:rsidR="00F35CF5" w:rsidRDefault="00F35CF5" w:rsidP="00F5343F">
      <w:pPr>
        <w:pStyle w:val="gwpadb6d3fdmsonormal"/>
        <w:shd w:val="clear" w:color="auto" w:fill="FFFFFF"/>
        <w:spacing w:before="0" w:beforeAutospacing="0" w:after="0" w:afterAutospacing="0"/>
        <w:ind w:firstLine="705"/>
        <w:rPr>
          <w:rFonts w:ascii="Calibri" w:hAnsi="Calibri" w:cs="Calibri"/>
          <w:b/>
          <w:color w:val="2D2D2D"/>
          <w:sz w:val="22"/>
          <w:szCs w:val="22"/>
        </w:rPr>
      </w:pPr>
      <w:r w:rsidRPr="00F5343F">
        <w:rPr>
          <w:rFonts w:ascii="Calibri" w:hAnsi="Calibri" w:cs="Calibri"/>
          <w:b/>
          <w:color w:val="2D2D2D"/>
          <w:sz w:val="22"/>
          <w:szCs w:val="22"/>
        </w:rPr>
        <w:t xml:space="preserve">Odpowiedź:  </w:t>
      </w:r>
      <w:r w:rsidR="00F5343F">
        <w:rPr>
          <w:rFonts w:ascii="Calibri" w:hAnsi="Calibri" w:cs="Calibri"/>
          <w:b/>
          <w:color w:val="2D2D2D"/>
          <w:sz w:val="22"/>
          <w:szCs w:val="22"/>
        </w:rPr>
        <w:t>Z</w:t>
      </w:r>
      <w:r w:rsidRPr="00F5343F">
        <w:rPr>
          <w:rFonts w:ascii="Calibri" w:hAnsi="Calibri" w:cs="Calibri"/>
          <w:b/>
          <w:color w:val="2D2D2D"/>
          <w:sz w:val="22"/>
          <w:szCs w:val="22"/>
        </w:rPr>
        <w:t>amawiający wykreśla ten punkt.</w:t>
      </w:r>
    </w:p>
    <w:p w:rsidR="00F5343F" w:rsidRDefault="00F5343F" w:rsidP="00F5343F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</w:p>
    <w:p w:rsidR="00901314" w:rsidRPr="00F5343F" w:rsidRDefault="00901314" w:rsidP="00901314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  <w:r w:rsidRPr="00F5343F">
        <w:rPr>
          <w:rFonts w:ascii="Calibri" w:hAnsi="Calibri" w:cs="Calibri"/>
          <w:color w:val="2D2D2D"/>
          <w:sz w:val="22"/>
          <w:szCs w:val="22"/>
        </w:rPr>
        <w:t xml:space="preserve"> Czy gwarancje mogą mieć wyłączenia?</w:t>
      </w:r>
    </w:p>
    <w:p w:rsidR="00CB6F66" w:rsidRDefault="00CB6F66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</w:p>
    <w:p w:rsidR="00CB6F66" w:rsidRDefault="00CB6F66" w:rsidP="00F5343F">
      <w:pPr>
        <w:pStyle w:val="gwpadb6d3fd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2D2D2D"/>
          <w:sz w:val="22"/>
          <w:szCs w:val="22"/>
        </w:rPr>
      </w:pPr>
      <w:r w:rsidRPr="00F5343F">
        <w:rPr>
          <w:rFonts w:ascii="Calibri" w:hAnsi="Calibri" w:cs="Calibri"/>
          <w:b/>
          <w:color w:val="2D2D2D"/>
          <w:sz w:val="22"/>
          <w:szCs w:val="22"/>
        </w:rPr>
        <w:t xml:space="preserve">Odpowiedź:  </w:t>
      </w:r>
      <w:r w:rsidR="00511362" w:rsidRPr="00F5343F">
        <w:rPr>
          <w:rFonts w:ascii="Calibri" w:hAnsi="Calibri" w:cs="Calibri"/>
          <w:b/>
          <w:color w:val="2D2D2D"/>
          <w:sz w:val="22"/>
          <w:szCs w:val="22"/>
        </w:rPr>
        <w:t xml:space="preserve"> zamawiający nie uwzględnia wyłączenia.</w:t>
      </w:r>
    </w:p>
    <w:p w:rsidR="00F5343F" w:rsidRDefault="00F5343F" w:rsidP="00F5343F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</w:p>
    <w:p w:rsidR="00901314" w:rsidRPr="00F5343F" w:rsidRDefault="00901314" w:rsidP="00901314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D2D2D"/>
          <w:sz w:val="22"/>
          <w:szCs w:val="22"/>
        </w:rPr>
      </w:pPr>
      <w:r w:rsidRPr="00F5343F">
        <w:rPr>
          <w:rFonts w:ascii="Calibri" w:hAnsi="Calibri" w:cs="Calibri"/>
          <w:color w:val="2D2D2D"/>
          <w:sz w:val="22"/>
          <w:szCs w:val="22"/>
        </w:rPr>
        <w:t>Czy zamawiający dopuści limity motogodzin w ciągniku a jeśli tak to ile w ciągu roku  ?</w:t>
      </w:r>
    </w:p>
    <w:p w:rsidR="00CB6F66" w:rsidRDefault="00CB6F66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</w:p>
    <w:p w:rsidR="00CB6F66" w:rsidRPr="00F5343F" w:rsidRDefault="00CB6F66" w:rsidP="00F5343F">
      <w:pPr>
        <w:pStyle w:val="gwpadb6d3fd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b/>
          <w:color w:val="2D2D2D"/>
          <w:sz w:val="22"/>
          <w:szCs w:val="22"/>
        </w:rPr>
      </w:pPr>
      <w:r w:rsidRPr="00F5343F">
        <w:rPr>
          <w:rFonts w:ascii="Calibri" w:hAnsi="Calibri" w:cs="Calibri"/>
          <w:b/>
          <w:color w:val="2D2D2D"/>
          <w:sz w:val="22"/>
          <w:szCs w:val="22"/>
        </w:rPr>
        <w:t xml:space="preserve">Odpowiedz: </w:t>
      </w:r>
      <w:r w:rsidR="00F5343F" w:rsidRPr="00F5343F">
        <w:rPr>
          <w:rFonts w:ascii="Calibri" w:hAnsi="Calibri" w:cs="Calibri"/>
          <w:b/>
          <w:color w:val="2D2D2D"/>
          <w:sz w:val="22"/>
          <w:szCs w:val="22"/>
        </w:rPr>
        <w:t>Z</w:t>
      </w:r>
      <w:r w:rsidRPr="00F5343F">
        <w:rPr>
          <w:rFonts w:ascii="Calibri" w:hAnsi="Calibri" w:cs="Calibri"/>
          <w:b/>
          <w:color w:val="2D2D2D"/>
          <w:sz w:val="22"/>
          <w:szCs w:val="22"/>
        </w:rPr>
        <w:t xml:space="preserve">amawiający </w:t>
      </w:r>
      <w:r w:rsidR="00511362" w:rsidRPr="00F5343F">
        <w:rPr>
          <w:rFonts w:ascii="Calibri" w:hAnsi="Calibri" w:cs="Calibri"/>
          <w:b/>
          <w:color w:val="2D2D2D"/>
          <w:sz w:val="22"/>
          <w:szCs w:val="22"/>
        </w:rPr>
        <w:t xml:space="preserve">nie </w:t>
      </w:r>
      <w:r w:rsidRPr="00F5343F">
        <w:rPr>
          <w:rFonts w:ascii="Calibri" w:hAnsi="Calibri" w:cs="Calibri"/>
          <w:b/>
          <w:color w:val="2D2D2D"/>
          <w:sz w:val="22"/>
          <w:szCs w:val="22"/>
        </w:rPr>
        <w:t>dopuszcza</w:t>
      </w:r>
      <w:r w:rsidR="00F5343F" w:rsidRPr="00F5343F">
        <w:rPr>
          <w:rFonts w:ascii="Calibri" w:hAnsi="Calibri" w:cs="Calibri"/>
          <w:b/>
          <w:color w:val="2D2D2D"/>
          <w:sz w:val="22"/>
          <w:szCs w:val="22"/>
        </w:rPr>
        <w:t xml:space="preserve"> limitu motogodzin</w:t>
      </w:r>
      <w:r w:rsidRPr="00F5343F">
        <w:rPr>
          <w:rFonts w:ascii="Calibri" w:hAnsi="Calibri" w:cs="Calibri"/>
          <w:b/>
          <w:color w:val="2D2D2D"/>
          <w:sz w:val="22"/>
          <w:szCs w:val="22"/>
        </w:rPr>
        <w:t xml:space="preserve"> </w:t>
      </w:r>
      <w:r w:rsidR="00511362" w:rsidRPr="00F5343F">
        <w:rPr>
          <w:rFonts w:ascii="Calibri" w:hAnsi="Calibri" w:cs="Calibri"/>
          <w:b/>
          <w:color w:val="2D2D2D"/>
          <w:sz w:val="22"/>
          <w:szCs w:val="22"/>
        </w:rPr>
        <w:t>.</w:t>
      </w:r>
    </w:p>
    <w:p w:rsidR="00901314" w:rsidRDefault="00901314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  <w:r>
        <w:rPr>
          <w:rFonts w:ascii="Calibri" w:hAnsi="Calibri" w:cs="Calibri"/>
          <w:color w:val="2D2D2D"/>
          <w:sz w:val="22"/>
          <w:szCs w:val="22"/>
        </w:rPr>
        <w:t> </w:t>
      </w:r>
    </w:p>
    <w:p w:rsidR="00901314" w:rsidRPr="00F5343F" w:rsidRDefault="00901314" w:rsidP="00901314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ipercze"/>
          <w:rFonts w:ascii="Calibri" w:hAnsi="Calibri" w:cs="Calibri"/>
          <w:color w:val="2D2D2D"/>
          <w:sz w:val="22"/>
          <w:szCs w:val="22"/>
          <w:u w:val="none"/>
        </w:rPr>
      </w:pPr>
      <w:r w:rsidRPr="00F5343F">
        <w:rPr>
          <w:rFonts w:ascii="Calibri" w:hAnsi="Calibri" w:cs="Calibri"/>
          <w:color w:val="2D2D2D"/>
          <w:sz w:val="22"/>
          <w:szCs w:val="22"/>
        </w:rPr>
        <w:t>Zapisy przetargu jasno określają nie tylko modele maszyn, ale także wykonawcę. Proszę o wykreślenie i zmianę wszystkich parametrów specyfikacji, które sugerują wykonawcę, firmę </w:t>
      </w:r>
      <w:hyperlink r:id="rId7" w:history="1">
        <w:r w:rsidRPr="00F5343F">
          <w:rPr>
            <w:rStyle w:val="Hipercze"/>
            <w:rFonts w:ascii="Calibri" w:hAnsi="Calibri" w:cs="Calibri"/>
            <w:color w:val="0563C1"/>
            <w:sz w:val="22"/>
            <w:szCs w:val="22"/>
          </w:rPr>
          <w:t>KOMUNLNY.PL</w:t>
        </w:r>
      </w:hyperlink>
    </w:p>
    <w:p w:rsidR="00F5343F" w:rsidRDefault="00F5343F" w:rsidP="00F5343F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Style w:val="Hipercze"/>
          <w:rFonts w:ascii="Calibri" w:hAnsi="Calibri" w:cs="Calibri"/>
          <w:b/>
          <w:color w:val="auto"/>
          <w:sz w:val="22"/>
          <w:szCs w:val="22"/>
          <w:u w:val="none"/>
        </w:rPr>
      </w:pPr>
    </w:p>
    <w:p w:rsidR="00F5343F" w:rsidRPr="00F5343F" w:rsidRDefault="00F5343F" w:rsidP="00F5343F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sz w:val="22"/>
          <w:szCs w:val="22"/>
        </w:rPr>
      </w:pPr>
      <w:r w:rsidRPr="00F5343F">
        <w:rPr>
          <w:rStyle w:val="Hipercze"/>
          <w:rFonts w:ascii="Calibri" w:hAnsi="Calibri" w:cs="Calibri"/>
          <w:b/>
          <w:color w:val="auto"/>
          <w:sz w:val="22"/>
          <w:szCs w:val="22"/>
          <w:u w:val="none"/>
        </w:rPr>
        <w:t xml:space="preserve">Odpowiedź: </w:t>
      </w:r>
      <w:r w:rsidR="009B342B">
        <w:rPr>
          <w:rStyle w:val="Hipercze"/>
          <w:rFonts w:ascii="Calibri" w:hAnsi="Calibri" w:cs="Calibri"/>
          <w:b/>
          <w:color w:val="auto"/>
          <w:sz w:val="22"/>
          <w:szCs w:val="22"/>
          <w:u w:val="none"/>
        </w:rPr>
        <w:t>Celem Zamawiającego nie jest wskazanie określenia  danego modelu tylko zakup sprzętu spełniającego oczekiwania Zamawiającego</w:t>
      </w:r>
    </w:p>
    <w:p w:rsidR="00901314" w:rsidRDefault="00901314" w:rsidP="00901314">
      <w:pPr>
        <w:pStyle w:val="gwpadb6d3fd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D2D2D"/>
          <w:sz w:val="22"/>
          <w:szCs w:val="22"/>
        </w:rPr>
      </w:pPr>
    </w:p>
    <w:p w:rsidR="00260C7F" w:rsidRDefault="00F5343F" w:rsidP="00D66BE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8" w:lineRule="atLeast"/>
        <w:jc w:val="both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P</w:t>
      </w:r>
      <w:r w:rsidR="00D66BE4" w:rsidRPr="00F5343F">
        <w:rPr>
          <w:rFonts w:eastAsia="Times New Roman" w:cs="Times New Roman"/>
          <w:color w:val="2D2D2D"/>
          <w:lang w:eastAsia="pl-PL"/>
        </w:rPr>
        <w:t>rosimy o zmianę z SIWZ zapisu: „Sprzęt musi być oferowany przez firmę będącą autoryzowanym dilerem świadczącym serwis gwarancyjny i pogwarancyjny oraz posiadający magazyn części zamiennych.” na „Sprzęt musi być oferowany przez firmę będącą autoryzowanym dilerem lub podmiot przeszkolony przez dealera, świadczącym serwis gwarancyjny i pogwarancyjny oraz posiadający magazyn części zamiennych.”</w:t>
      </w:r>
    </w:p>
    <w:p w:rsidR="00D66BE4" w:rsidRPr="00260C7F" w:rsidRDefault="00D66BE4" w:rsidP="00260C7F">
      <w:pPr>
        <w:pStyle w:val="Akapitzlist"/>
        <w:shd w:val="clear" w:color="auto" w:fill="FFFFFF"/>
        <w:spacing w:before="100" w:beforeAutospacing="1" w:after="100" w:afterAutospacing="1" w:line="248" w:lineRule="atLeast"/>
        <w:jc w:val="both"/>
        <w:rPr>
          <w:rFonts w:eastAsia="Times New Roman" w:cs="Times New Roman"/>
          <w:color w:val="2D2D2D"/>
          <w:lang w:eastAsia="pl-PL"/>
        </w:rPr>
      </w:pPr>
      <w:r w:rsidRPr="00260C7F">
        <w:rPr>
          <w:rFonts w:eastAsia="Times New Roman" w:cs="Times New Roman"/>
          <w:color w:val="2D2D2D"/>
          <w:lang w:eastAsia="pl-PL"/>
        </w:rPr>
        <w:t>Za podstawę prawną powyższej prośby trzeba uznać ROZPORZĄDZENIE PARLAMENTU EUROPEJSKIEGO I RADY (UE) NR 167/2013 z dnia 5 lutego 2013 r. w sprawie homologacji i nadzoru rynku pojazdów rolniczych i leśnych. Powołując się na:</w:t>
      </w:r>
    </w:p>
    <w:p w:rsidR="00D66BE4" w:rsidRPr="00F5343F" w:rsidRDefault="00D66BE4" w:rsidP="00260C7F">
      <w:pPr>
        <w:shd w:val="clear" w:color="auto" w:fill="FFFFFF"/>
        <w:spacing w:before="100" w:beforeAutospacing="1" w:after="100" w:afterAutospacing="1" w:line="248" w:lineRule="atLeast"/>
        <w:ind w:firstLine="708"/>
        <w:jc w:val="both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-Rozdział XV, artykuł  53 – o udostępnianiu dokumentacji technicznej maszyn</w:t>
      </w:r>
    </w:p>
    <w:p w:rsidR="00D66BE4" w:rsidRPr="00F5343F" w:rsidRDefault="00D66BE4" w:rsidP="00260C7F">
      <w:pPr>
        <w:shd w:val="clear" w:color="auto" w:fill="FFFFFF"/>
        <w:spacing w:before="100" w:beforeAutospacing="1" w:after="100" w:afterAutospacing="1" w:line="248" w:lineRule="atLeast"/>
        <w:ind w:left="708"/>
        <w:jc w:val="both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-Rozdział XV, artykuł 55 – o płatach w ramach udostępniania dokumentacji technicznej maszyn.</w:t>
      </w:r>
    </w:p>
    <w:p w:rsidR="00D66BE4" w:rsidRPr="00F5343F" w:rsidRDefault="00D66BE4" w:rsidP="00260C7F">
      <w:pPr>
        <w:shd w:val="clear" w:color="auto" w:fill="FFFFFF"/>
        <w:spacing w:before="100" w:beforeAutospacing="1" w:after="100" w:afterAutospacing="1" w:line="227" w:lineRule="atLeast"/>
        <w:ind w:left="708"/>
        <w:jc w:val="left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Producent maszyn umożliwia obsługę posprzedażną każdemu podmiotowi. Podmiot serwisujący maszyny/pojazdy musi posiadać odpowiednią wiedzę oraz dokumentację techniczną.</w:t>
      </w:r>
    </w:p>
    <w:p w:rsidR="00D66BE4" w:rsidRPr="00F5343F" w:rsidRDefault="00D66BE4" w:rsidP="00260C7F">
      <w:pPr>
        <w:shd w:val="clear" w:color="auto" w:fill="FFFFFF"/>
        <w:spacing w:before="100" w:beforeAutospacing="1" w:after="100" w:afterAutospacing="1" w:line="227" w:lineRule="atLeast"/>
        <w:ind w:left="708"/>
        <w:jc w:val="left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W związku z tym producent maszyn udostępni odpłatnie możliwość korzystania z dokumentacji technicznej.</w:t>
      </w:r>
    </w:p>
    <w:p w:rsidR="00D66BE4" w:rsidRPr="00F5343F" w:rsidRDefault="00D66BE4" w:rsidP="00260C7F">
      <w:pPr>
        <w:shd w:val="clear" w:color="auto" w:fill="FFFFFF"/>
        <w:spacing w:before="100" w:beforeAutospacing="1" w:after="100" w:afterAutospacing="1" w:line="227" w:lineRule="atLeast"/>
        <w:ind w:firstLine="708"/>
        <w:jc w:val="left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Zapis SIWZ w obecnej formie jest niezgodny z prawe UE.</w:t>
      </w:r>
    </w:p>
    <w:p w:rsidR="00D66BE4" w:rsidRPr="00F5343F" w:rsidRDefault="00D66BE4" w:rsidP="00260C7F">
      <w:pPr>
        <w:shd w:val="clear" w:color="auto" w:fill="FFFFFF"/>
        <w:spacing w:before="100" w:beforeAutospacing="1" w:after="100" w:afterAutospacing="1" w:line="227" w:lineRule="atLeast"/>
        <w:ind w:left="708"/>
        <w:jc w:val="left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Uprzejmie informujemy, że CE nie jest certyfikatem, jest oznakowaniem. Oznakowanie CE symbolizuje zgodność wyrobu z odpowiednimi wymaganiami UE nałożonymi na producenta.</w:t>
      </w:r>
    </w:p>
    <w:p w:rsidR="00260C7F" w:rsidRPr="00F5343F" w:rsidRDefault="00260C7F" w:rsidP="00260C7F">
      <w:pPr>
        <w:shd w:val="clear" w:color="auto" w:fill="FFFFFF"/>
        <w:spacing w:before="100" w:beforeAutospacing="1" w:after="100" w:afterAutospacing="1" w:line="248" w:lineRule="atLeast"/>
        <w:ind w:left="708"/>
        <w:jc w:val="both"/>
        <w:rPr>
          <w:rFonts w:eastAsia="Times New Roman" w:cs="Times New Roman"/>
          <w:b/>
          <w:color w:val="2D2D2D"/>
          <w:lang w:eastAsia="pl-PL"/>
        </w:rPr>
      </w:pPr>
      <w:r w:rsidRPr="00F5343F">
        <w:rPr>
          <w:rFonts w:eastAsia="Times New Roman" w:cs="Times New Roman"/>
          <w:b/>
          <w:color w:val="2D2D2D"/>
          <w:lang w:eastAsia="pl-PL"/>
        </w:rPr>
        <w:t>Odpowiedź: zamawiający zmienia zapis na: „ Sprzęt musi być oferowany przez firmę będącą autoryzowanym dilerem lub podmiot przeszkolony przez dealera, świadczącym serwis gwarancyjny i pogwarancyjny oraz posiadający magazyn części zamiennych.</w:t>
      </w:r>
    </w:p>
    <w:p w:rsidR="00D66BE4" w:rsidRPr="00260C7F" w:rsidRDefault="00D66BE4" w:rsidP="00260C7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jc w:val="left"/>
        <w:rPr>
          <w:rFonts w:eastAsia="Times New Roman" w:cs="Times New Roman"/>
          <w:color w:val="2D2D2D"/>
          <w:lang w:eastAsia="pl-PL"/>
        </w:rPr>
      </w:pPr>
      <w:r w:rsidRPr="00260C7F">
        <w:rPr>
          <w:rFonts w:eastAsia="Times New Roman" w:cs="Times New Roman"/>
          <w:color w:val="2D2D2D"/>
          <w:lang w:eastAsia="pl-PL"/>
        </w:rPr>
        <w:t>Czy zamawiający dopuści ciągnik z poj</w:t>
      </w:r>
      <w:r w:rsidR="005A2CBA" w:rsidRPr="00260C7F">
        <w:rPr>
          <w:rFonts w:eastAsia="Times New Roman" w:cs="Times New Roman"/>
          <w:color w:val="2D2D2D"/>
          <w:lang w:eastAsia="pl-PL"/>
        </w:rPr>
        <w:t>emnością 340</w:t>
      </w:r>
      <w:r w:rsidRPr="00260C7F">
        <w:rPr>
          <w:rFonts w:eastAsia="Times New Roman" w:cs="Times New Roman"/>
          <w:color w:val="2D2D2D"/>
          <w:lang w:eastAsia="pl-PL"/>
        </w:rPr>
        <w:t>0cm3 ? To tylko 90cm3, a bardzo ogranicza konkurencyjność w tym przetargu.</w:t>
      </w:r>
    </w:p>
    <w:p w:rsidR="003D7515" w:rsidRPr="00260C7F" w:rsidRDefault="00260C7F" w:rsidP="003D7515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Calibri"/>
          <w:b/>
          <w:color w:val="2D2D2D"/>
          <w:sz w:val="22"/>
          <w:szCs w:val="22"/>
        </w:rPr>
      </w:pPr>
      <w:r w:rsidRPr="00260C7F">
        <w:rPr>
          <w:rFonts w:asciiTheme="minorHAnsi" w:hAnsiTheme="minorHAnsi" w:cs="Calibri"/>
          <w:b/>
          <w:color w:val="2D2D2D"/>
          <w:sz w:val="22"/>
          <w:szCs w:val="22"/>
        </w:rPr>
        <w:t>Odpowiedź: Z</w:t>
      </w:r>
      <w:r w:rsidR="002E284D" w:rsidRPr="00260C7F">
        <w:rPr>
          <w:rFonts w:asciiTheme="minorHAnsi" w:hAnsiTheme="minorHAnsi" w:cs="Calibri"/>
          <w:b/>
          <w:color w:val="2D2D2D"/>
          <w:sz w:val="22"/>
          <w:szCs w:val="22"/>
        </w:rPr>
        <w:t xml:space="preserve">amawiający </w:t>
      </w:r>
      <w:r w:rsidR="00511362" w:rsidRPr="00260C7F">
        <w:rPr>
          <w:rFonts w:asciiTheme="minorHAnsi" w:hAnsiTheme="minorHAnsi" w:cs="Calibri"/>
          <w:b/>
          <w:color w:val="2D2D2D"/>
          <w:sz w:val="22"/>
          <w:szCs w:val="22"/>
        </w:rPr>
        <w:t xml:space="preserve"> nie dopuszcza powyższego.</w:t>
      </w:r>
    </w:p>
    <w:p w:rsidR="00260C7F" w:rsidRPr="00F5343F" w:rsidRDefault="00260C7F" w:rsidP="003D7515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Calibri"/>
          <w:color w:val="2D2D2D"/>
          <w:sz w:val="22"/>
          <w:szCs w:val="22"/>
        </w:rPr>
      </w:pPr>
    </w:p>
    <w:p w:rsidR="003D7515" w:rsidRDefault="00D66BE4" w:rsidP="00260C7F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D2D2D"/>
          <w:sz w:val="22"/>
          <w:szCs w:val="22"/>
        </w:rPr>
      </w:pPr>
      <w:r w:rsidRPr="00F5343F">
        <w:rPr>
          <w:rFonts w:asciiTheme="minorHAnsi" w:hAnsiTheme="minorHAnsi"/>
          <w:color w:val="2D2D2D"/>
          <w:sz w:val="22"/>
          <w:szCs w:val="22"/>
        </w:rPr>
        <w:t>Czy zamawiający dopuści przekładnie 24/24? Różnicy w pracy nie ma, a parametr bardzo ogranicza konkurencje.</w:t>
      </w:r>
    </w:p>
    <w:p w:rsidR="00260C7F" w:rsidRPr="00F5343F" w:rsidRDefault="00260C7F" w:rsidP="00260C7F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D2D2D"/>
          <w:sz w:val="22"/>
          <w:szCs w:val="22"/>
        </w:rPr>
      </w:pPr>
    </w:p>
    <w:p w:rsidR="003D7515" w:rsidRDefault="003D7515" w:rsidP="003D7515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Calibri"/>
          <w:color w:val="2D2D2D"/>
          <w:sz w:val="22"/>
          <w:szCs w:val="22"/>
        </w:rPr>
      </w:pPr>
      <w:r w:rsidRPr="00260C7F">
        <w:rPr>
          <w:rFonts w:asciiTheme="minorHAnsi" w:hAnsiTheme="minorHAnsi" w:cs="Calibri"/>
          <w:b/>
          <w:color w:val="2D2D2D"/>
          <w:sz w:val="22"/>
          <w:szCs w:val="22"/>
        </w:rPr>
        <w:t xml:space="preserve">Odpowiedź: zamawiający </w:t>
      </w:r>
      <w:r w:rsidR="00511362" w:rsidRPr="00260C7F">
        <w:rPr>
          <w:rFonts w:asciiTheme="minorHAnsi" w:hAnsiTheme="minorHAnsi" w:cs="Calibri"/>
          <w:b/>
          <w:color w:val="2D2D2D"/>
          <w:sz w:val="22"/>
          <w:szCs w:val="22"/>
        </w:rPr>
        <w:t xml:space="preserve"> nie dopuszcza powyższego</w:t>
      </w:r>
      <w:r w:rsidR="00511362" w:rsidRPr="00F5343F">
        <w:rPr>
          <w:rFonts w:asciiTheme="minorHAnsi" w:hAnsiTheme="minorHAnsi" w:cs="Calibri"/>
          <w:color w:val="2D2D2D"/>
          <w:sz w:val="22"/>
          <w:szCs w:val="22"/>
        </w:rPr>
        <w:t>.</w:t>
      </w:r>
    </w:p>
    <w:p w:rsidR="00260C7F" w:rsidRPr="00F5343F" w:rsidRDefault="00260C7F" w:rsidP="003D7515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Calibri"/>
          <w:color w:val="2D2D2D"/>
          <w:sz w:val="22"/>
          <w:szCs w:val="22"/>
        </w:rPr>
      </w:pPr>
    </w:p>
    <w:p w:rsidR="003D7515" w:rsidRPr="00F5343F" w:rsidRDefault="00D66BE4" w:rsidP="00260C7F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D2D2D"/>
          <w:sz w:val="22"/>
          <w:szCs w:val="22"/>
        </w:rPr>
      </w:pPr>
      <w:r w:rsidRPr="00F5343F">
        <w:rPr>
          <w:rFonts w:asciiTheme="minorHAnsi" w:hAnsiTheme="minorHAnsi"/>
          <w:color w:val="2D2D2D"/>
          <w:sz w:val="22"/>
          <w:szCs w:val="22"/>
        </w:rPr>
        <w:lastRenderedPageBreak/>
        <w:t>Czy zamawiający dopuści nowoczesne szyby? Uchylne bardzo ograniczają konkurencje, mają Państwo przecież klimatyzacje w standardzie.</w:t>
      </w:r>
    </w:p>
    <w:p w:rsidR="00260C7F" w:rsidRDefault="00260C7F" w:rsidP="00260C7F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color w:val="2D2D2D"/>
          <w:sz w:val="22"/>
          <w:szCs w:val="22"/>
        </w:rPr>
      </w:pPr>
    </w:p>
    <w:p w:rsidR="003D7515" w:rsidRPr="00260C7F" w:rsidRDefault="003D7515" w:rsidP="00260C7F">
      <w:pPr>
        <w:pStyle w:val="gwpadb6d3fd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Calibri"/>
          <w:b/>
          <w:color w:val="2D2D2D"/>
          <w:sz w:val="22"/>
          <w:szCs w:val="22"/>
        </w:rPr>
      </w:pPr>
      <w:r w:rsidRPr="00260C7F">
        <w:rPr>
          <w:rFonts w:asciiTheme="minorHAnsi" w:hAnsiTheme="minorHAnsi"/>
          <w:b/>
          <w:color w:val="2D2D2D"/>
          <w:sz w:val="22"/>
          <w:szCs w:val="22"/>
        </w:rPr>
        <w:t xml:space="preserve"> </w:t>
      </w:r>
      <w:r w:rsidRPr="00260C7F">
        <w:rPr>
          <w:rFonts w:asciiTheme="minorHAnsi" w:hAnsiTheme="minorHAnsi" w:cs="Calibri"/>
          <w:b/>
          <w:color w:val="2D2D2D"/>
          <w:sz w:val="22"/>
          <w:szCs w:val="22"/>
        </w:rPr>
        <w:t>Odpowiedź:  zamawiający wykreśla ten punkt.</w:t>
      </w:r>
    </w:p>
    <w:p w:rsidR="003D7515" w:rsidRPr="00F5343F" w:rsidRDefault="003D7515" w:rsidP="003D7515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Calibri"/>
          <w:color w:val="2D2D2D"/>
          <w:sz w:val="22"/>
          <w:szCs w:val="22"/>
        </w:rPr>
      </w:pPr>
    </w:p>
    <w:p w:rsidR="00D66BE4" w:rsidRPr="00F5343F" w:rsidRDefault="00D66BE4" w:rsidP="00260C7F">
      <w:pPr>
        <w:pStyle w:val="gwpadb6d3fd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D2D2D"/>
          <w:sz w:val="22"/>
          <w:szCs w:val="22"/>
        </w:rPr>
      </w:pPr>
      <w:r w:rsidRPr="00F5343F">
        <w:rPr>
          <w:rFonts w:asciiTheme="minorHAnsi" w:hAnsiTheme="minorHAnsi"/>
          <w:color w:val="2D2D2D"/>
          <w:sz w:val="22"/>
          <w:szCs w:val="22"/>
        </w:rPr>
        <w:t>Czy ciągnik ma być rejestrowany na dwie osoby?</w:t>
      </w:r>
    </w:p>
    <w:p w:rsidR="00260C7F" w:rsidRDefault="00260C7F" w:rsidP="00260C7F">
      <w:pPr>
        <w:pStyle w:val="gwpadb6d3fd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Calibri"/>
          <w:color w:val="2D2D2D"/>
          <w:sz w:val="22"/>
          <w:szCs w:val="22"/>
        </w:rPr>
      </w:pPr>
    </w:p>
    <w:p w:rsidR="003D7515" w:rsidRPr="00260C7F" w:rsidRDefault="00260C7F" w:rsidP="00260C7F">
      <w:pPr>
        <w:pStyle w:val="gwpadb6d3fdmsonormal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="Calibri"/>
          <w:b/>
          <w:color w:val="2D2D2D"/>
          <w:sz w:val="22"/>
          <w:szCs w:val="22"/>
        </w:rPr>
      </w:pPr>
      <w:r w:rsidRPr="00260C7F">
        <w:rPr>
          <w:rFonts w:asciiTheme="minorHAnsi" w:hAnsiTheme="minorHAnsi" w:cs="Calibri"/>
          <w:b/>
          <w:color w:val="2D2D2D"/>
          <w:sz w:val="22"/>
          <w:szCs w:val="22"/>
        </w:rPr>
        <w:t>Odpowiedź: Z</w:t>
      </w:r>
      <w:r w:rsidR="003D7515" w:rsidRPr="00260C7F">
        <w:rPr>
          <w:rFonts w:asciiTheme="minorHAnsi" w:hAnsiTheme="minorHAnsi" w:cs="Calibri"/>
          <w:b/>
          <w:color w:val="2D2D2D"/>
          <w:sz w:val="22"/>
          <w:szCs w:val="22"/>
        </w:rPr>
        <w:t>amawiający dopuszcza rejestracje ciągnika na dwie osoby.</w:t>
      </w:r>
    </w:p>
    <w:p w:rsidR="0035786A" w:rsidRPr="00F5343F" w:rsidRDefault="00D66BE4" w:rsidP="00260C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jc w:val="left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Czy zamawiający dopuści inny kolor ciągnika?</w:t>
      </w:r>
    </w:p>
    <w:p w:rsidR="0035786A" w:rsidRPr="00260C7F" w:rsidRDefault="003D7515" w:rsidP="0035786A">
      <w:pPr>
        <w:shd w:val="clear" w:color="auto" w:fill="FFFFFF"/>
        <w:spacing w:before="100" w:beforeAutospacing="1" w:after="100" w:afterAutospacing="1" w:line="227" w:lineRule="atLeast"/>
        <w:ind w:left="720"/>
        <w:jc w:val="left"/>
        <w:rPr>
          <w:rFonts w:eastAsia="Times New Roman" w:cs="Times New Roman"/>
          <w:b/>
          <w:color w:val="2D2D2D"/>
          <w:lang w:eastAsia="pl-PL"/>
        </w:rPr>
      </w:pPr>
      <w:r w:rsidRPr="00260C7F">
        <w:rPr>
          <w:rFonts w:cs="Calibri"/>
          <w:b/>
          <w:color w:val="2D2D2D"/>
        </w:rPr>
        <w:t xml:space="preserve"> </w:t>
      </w:r>
      <w:r w:rsidR="0035786A" w:rsidRPr="00260C7F">
        <w:rPr>
          <w:rFonts w:cs="Calibri"/>
          <w:b/>
          <w:color w:val="2D2D2D"/>
        </w:rPr>
        <w:t>Odpowiedź: zamawiający zmienia na, nadwozie ciągnika w kolorze (nie określamy),zaś wysięgnik uniwersalny z głowica kosząca, kolor pozostaje bez zmian.</w:t>
      </w:r>
    </w:p>
    <w:p w:rsidR="0035786A" w:rsidRPr="00F5343F" w:rsidRDefault="00D66BE4" w:rsidP="00260C7F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27" w:lineRule="atLeast"/>
        <w:jc w:val="left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Prosimy o określenie jakie inne głowice robocze mają współpracować z ramieniem?</w:t>
      </w:r>
    </w:p>
    <w:p w:rsidR="0035786A" w:rsidRPr="00F5343F" w:rsidRDefault="00D66BE4" w:rsidP="0035786A">
      <w:pPr>
        <w:pStyle w:val="Akapitzlist"/>
        <w:shd w:val="clear" w:color="auto" w:fill="FFFFFF"/>
        <w:spacing w:before="100" w:beforeAutospacing="1" w:after="100" w:afterAutospacing="1" w:line="227" w:lineRule="atLeast"/>
        <w:jc w:val="left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Jak zamawiający chce uzyskać potwierdzenie ich kompatybilności?</w:t>
      </w:r>
    </w:p>
    <w:p w:rsidR="00D66BE4" w:rsidRPr="00F5343F" w:rsidRDefault="00D66BE4" w:rsidP="0035786A">
      <w:pPr>
        <w:pStyle w:val="Akapitzlist"/>
        <w:shd w:val="clear" w:color="auto" w:fill="FFFFFF"/>
        <w:spacing w:before="100" w:beforeAutospacing="1" w:after="100" w:afterAutospacing="1" w:line="227" w:lineRule="atLeast"/>
        <w:jc w:val="left"/>
        <w:rPr>
          <w:rFonts w:eastAsia="Times New Roman" w:cs="Times New Roman"/>
          <w:color w:val="2D2D2D"/>
          <w:lang w:eastAsia="pl-PL"/>
        </w:rPr>
      </w:pPr>
      <w:r w:rsidRPr="00F5343F">
        <w:rPr>
          <w:rFonts w:eastAsia="Times New Roman" w:cs="Times New Roman"/>
          <w:color w:val="2D2D2D"/>
          <w:lang w:eastAsia="pl-PL"/>
        </w:rPr>
        <w:t>Zdjęcia? Film z pracy? Praca próbna przy zdawaniu maszyny?</w:t>
      </w:r>
    </w:p>
    <w:p w:rsidR="009B342B" w:rsidRDefault="009B342B" w:rsidP="0035786A">
      <w:pPr>
        <w:pStyle w:val="Akapitzlist"/>
        <w:shd w:val="clear" w:color="auto" w:fill="FFFFFF"/>
        <w:spacing w:before="100" w:beforeAutospacing="1" w:after="100" w:afterAutospacing="1" w:line="227" w:lineRule="atLeast"/>
        <w:jc w:val="left"/>
        <w:rPr>
          <w:rFonts w:eastAsia="Times New Roman" w:cs="Times New Roman"/>
          <w:b/>
          <w:color w:val="2D2D2D"/>
          <w:lang w:eastAsia="pl-PL"/>
        </w:rPr>
      </w:pPr>
    </w:p>
    <w:p w:rsidR="0035786A" w:rsidRPr="009B342B" w:rsidRDefault="000D04EE" w:rsidP="0035786A">
      <w:pPr>
        <w:pStyle w:val="Akapitzlist"/>
        <w:shd w:val="clear" w:color="auto" w:fill="FFFFFF"/>
        <w:spacing w:before="100" w:beforeAutospacing="1" w:after="100" w:afterAutospacing="1" w:line="227" w:lineRule="atLeast"/>
        <w:jc w:val="left"/>
        <w:rPr>
          <w:rFonts w:eastAsia="Times New Roman" w:cs="Times New Roman"/>
          <w:b/>
          <w:color w:val="2D2D2D"/>
          <w:lang w:eastAsia="pl-PL"/>
        </w:rPr>
      </w:pPr>
      <w:r w:rsidRPr="009B342B">
        <w:rPr>
          <w:rFonts w:eastAsia="Times New Roman" w:cs="Times New Roman"/>
          <w:b/>
          <w:color w:val="2D2D2D"/>
          <w:lang w:eastAsia="pl-PL"/>
        </w:rPr>
        <w:t xml:space="preserve">Odpowiedź:  </w:t>
      </w:r>
      <w:r w:rsidR="009B342B">
        <w:rPr>
          <w:rFonts w:eastAsia="Times New Roman" w:cs="Times New Roman"/>
          <w:b/>
          <w:color w:val="2D2D2D"/>
          <w:lang w:eastAsia="pl-PL"/>
        </w:rPr>
        <w:t>Zamawiający w przyszłości będzie rozważać możliwość zakupu innych głowic do danego ramienia</w:t>
      </w:r>
    </w:p>
    <w:p w:rsidR="000D04EE" w:rsidRDefault="000D04EE" w:rsidP="00511362">
      <w:pPr>
        <w:shd w:val="clear" w:color="auto" w:fill="FFFFFF"/>
        <w:spacing w:before="100" w:beforeAutospacing="1" w:after="100" w:afterAutospacing="1" w:line="227" w:lineRule="atLeast"/>
        <w:jc w:val="left"/>
        <w:rPr>
          <w:rFonts w:eastAsia="Times New Roman" w:cs="Times New Roman"/>
          <w:color w:val="2D2D2D"/>
          <w:lang w:eastAsia="pl-PL"/>
        </w:rPr>
      </w:pPr>
    </w:p>
    <w:p w:rsidR="00511362" w:rsidRPr="009B342B" w:rsidRDefault="000D04EE" w:rsidP="00511362">
      <w:pPr>
        <w:shd w:val="clear" w:color="auto" w:fill="FFFFFF"/>
        <w:spacing w:before="100" w:beforeAutospacing="1" w:after="100" w:afterAutospacing="1" w:line="227" w:lineRule="atLeast"/>
        <w:jc w:val="left"/>
        <w:rPr>
          <w:rFonts w:eastAsia="Times New Roman" w:cs="Times New Roman"/>
          <w:b/>
          <w:color w:val="2D2D2D"/>
          <w:u w:val="single"/>
          <w:lang w:eastAsia="pl-PL"/>
        </w:rPr>
      </w:pPr>
      <w:r w:rsidRPr="009B342B">
        <w:rPr>
          <w:rFonts w:eastAsia="Times New Roman" w:cs="Times New Roman"/>
          <w:b/>
          <w:color w:val="2D2D2D"/>
          <w:u w:val="single"/>
          <w:lang w:eastAsia="pl-PL"/>
        </w:rPr>
        <w:t>Z</w:t>
      </w:r>
      <w:r w:rsidR="00511362" w:rsidRPr="009B342B">
        <w:rPr>
          <w:rFonts w:eastAsia="Times New Roman" w:cs="Times New Roman"/>
          <w:b/>
          <w:color w:val="2D2D2D"/>
          <w:u w:val="single"/>
          <w:lang w:eastAsia="pl-PL"/>
        </w:rPr>
        <w:t>amawiający dokona odpowiednich zmian w Opisie Przedmiotu Zamówienia i Specyfikacji Technicznej Ciągnika z Osprzętem.</w:t>
      </w:r>
    </w:p>
    <w:p w:rsidR="00164831" w:rsidRDefault="00164831">
      <w:bookmarkStart w:id="0" w:name="_GoBack"/>
      <w:bookmarkEnd w:id="0"/>
    </w:p>
    <w:sectPr w:rsidR="00164831" w:rsidSect="0097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67F"/>
    <w:multiLevelType w:val="multilevel"/>
    <w:tmpl w:val="CAE4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60BF2"/>
    <w:multiLevelType w:val="hybridMultilevel"/>
    <w:tmpl w:val="B9C4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1314"/>
    <w:rsid w:val="00014CC3"/>
    <w:rsid w:val="000D04EE"/>
    <w:rsid w:val="00164831"/>
    <w:rsid w:val="00260C7F"/>
    <w:rsid w:val="002C1F58"/>
    <w:rsid w:val="002E284D"/>
    <w:rsid w:val="0035786A"/>
    <w:rsid w:val="003D6811"/>
    <w:rsid w:val="003D7515"/>
    <w:rsid w:val="00511362"/>
    <w:rsid w:val="005A2CBA"/>
    <w:rsid w:val="005E3329"/>
    <w:rsid w:val="005E72FF"/>
    <w:rsid w:val="008A3298"/>
    <w:rsid w:val="00901314"/>
    <w:rsid w:val="009772E9"/>
    <w:rsid w:val="009B342B"/>
    <w:rsid w:val="00AD0D83"/>
    <w:rsid w:val="00B60BA6"/>
    <w:rsid w:val="00C55A65"/>
    <w:rsid w:val="00CB6F66"/>
    <w:rsid w:val="00D6206E"/>
    <w:rsid w:val="00D66BE4"/>
    <w:rsid w:val="00DD5592"/>
    <w:rsid w:val="00E30036"/>
    <w:rsid w:val="00EA393D"/>
    <w:rsid w:val="00F01E7F"/>
    <w:rsid w:val="00F07A3C"/>
    <w:rsid w:val="00F35CF5"/>
    <w:rsid w:val="00F5343F"/>
    <w:rsid w:val="00FE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adb6d3fdmsonormal">
    <w:name w:val="gwpadb6d3fd_msonormal"/>
    <w:basedOn w:val="Normalny"/>
    <w:rsid w:val="009013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1314"/>
    <w:rPr>
      <w:color w:val="0000FF"/>
      <w:u w:val="single"/>
    </w:rPr>
  </w:style>
  <w:style w:type="character" w:customStyle="1" w:styleId="gwpadb6d3fdgmail-il">
    <w:name w:val="gwpadb6d3fd_gmail-il"/>
    <w:basedOn w:val="Domylnaczcionkaakapitu"/>
    <w:rsid w:val="00901314"/>
  </w:style>
  <w:style w:type="paragraph" w:customStyle="1" w:styleId="gwp54fd87ffmsonormal">
    <w:name w:val="gwp54fd87ff_msonormal"/>
    <w:basedOn w:val="Normalny"/>
    <w:rsid w:val="00D66B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4fd87ffmsolistparagraph">
    <w:name w:val="gwp54fd87ff_msolistparagraph"/>
    <w:basedOn w:val="Normalny"/>
    <w:rsid w:val="00D66B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munln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unaln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12</cp:revision>
  <cp:lastPrinted>2021-01-12T08:11:00Z</cp:lastPrinted>
  <dcterms:created xsi:type="dcterms:W3CDTF">2021-01-08T09:33:00Z</dcterms:created>
  <dcterms:modified xsi:type="dcterms:W3CDTF">2021-01-12T08:40:00Z</dcterms:modified>
</cp:coreProperties>
</file>