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07" w:rsidRDefault="00F60B07" w:rsidP="00F60B0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F60B07" w:rsidRDefault="00F60B07" w:rsidP="00F60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A5.2011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 w:rsidP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powietrza, ochrona wód, ochrona powierzchni ziemi, ochrona przed hałasem,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 obory wraz z infrastrukturą techniczną na działkach nr 186 i 187                            w miejscowości Zaborow</w:t>
            </w:r>
            <w:r w:rsidR="005112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gm. Janowiec Kościelny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F60B07" w:rsidRDefault="00F60B07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51122B">
              <w:rPr>
                <w:rFonts w:ascii="Times New Roman" w:hAnsi="Times New Roman" w:cs="Times New Roman"/>
                <w:sz w:val="20"/>
                <w:szCs w:val="20"/>
              </w:rPr>
              <w:t xml:space="preserve">Janowiec Kościelny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BA.6740.</w:t>
            </w:r>
            <w:r w:rsidR="0051122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.2011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Marek Chmielewski 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Zaborowo 17</w:t>
            </w:r>
          </w:p>
          <w:p w:rsidR="00F60B07" w:rsidRDefault="0051122B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13-111 Janowiec Kościelny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EB" w:rsidRDefault="000C1FBD" w:rsidP="00AD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B5.2011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0C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AF0">
              <w:rPr>
                <w:rFonts w:ascii="Times New Roman" w:hAnsi="Times New Roman" w:cs="Times New Roman"/>
                <w:sz w:val="20"/>
                <w:szCs w:val="20"/>
              </w:rPr>
              <w:t>W dniu 22.07.2011r. wydano decyzję Nr 157/2011</w:t>
            </w:r>
          </w:p>
        </w:tc>
      </w:tr>
    </w:tbl>
    <w:p w:rsidR="00F60B07" w:rsidRDefault="00F60B07" w:rsidP="00F60B07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B07"/>
    <w:rsid w:val="0002553E"/>
    <w:rsid w:val="000C1FBD"/>
    <w:rsid w:val="001A742B"/>
    <w:rsid w:val="0051122B"/>
    <w:rsid w:val="00AD04EB"/>
    <w:rsid w:val="00B56D87"/>
    <w:rsid w:val="00CA4AF0"/>
    <w:rsid w:val="00E263D2"/>
    <w:rsid w:val="00F30618"/>
    <w:rsid w:val="00F6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6</cp:revision>
  <dcterms:created xsi:type="dcterms:W3CDTF">2011-07-19T05:52:00Z</dcterms:created>
  <dcterms:modified xsi:type="dcterms:W3CDTF">2011-08-09T09:30:00Z</dcterms:modified>
</cp:coreProperties>
</file>