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3E" w:rsidRPr="004D483E" w:rsidRDefault="004D483E" w:rsidP="004D483E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Ogłoszenie nr 662399-N-2018 z dnia 2018-12-17 r.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4D483E" w:rsidRPr="004D483E" w:rsidRDefault="004D483E" w:rsidP="004D483E">
      <w:pPr>
        <w:spacing w:after="0" w:line="450" w:lineRule="atLeast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Powiatowy Zarząd Dróg w Nidzicy: Dostawa paliwa i olejów do pojazdów i sprzętu będących własnością Powiatowego Zarządu Dróg w Nidzicy na rok 2019 z podziałem na 2 części</w:t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br/>
        <w:t>OGŁOSZENIE O ZAMÓWIENIU - Dostawy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Zamieszczanie ogłoszenia: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Zamieszczanie obowiązkowe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Ogłoszenie dotyczy: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Zamówienia publicznego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Zamówienie dotyczy projektu lub programu współfinansowanego ze środków Unii Europejskiej 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Nie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Nazwa projektu lub programu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Nie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, nie mniejszy niż 30%, osób zatrudnionych przez zakłady pracy chronionej lub wykonawców albo ich jednostki (w %)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Postępowanie przeprowadza centralny zamawiający 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Nie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Postępowanie przeprowadza podmiot, któremu zamawiający powierzył/powierzyli przeprowadzenie postępowania 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Nie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Informacje na temat podmiotu któremu zamawiający powierzył/powierzyli prowadzenie postępowania: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Postępowanie jest przeprowadzane wspólnie przez zamawiających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Nie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Jeżeli tak, należy wymienić zamawiających, którzy wspólnie przeprowadzają postępowanie oraz podać adresy 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>ich siedzib, krajowe numery identyfikacyjne oraz osoby do kontaktów wraz z danymi do kontaktów: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Postępowanie jest przeprowadzane wspólnie z zamawiającymi z innych państw członkowskich Unii Europejskiej 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Nie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Informacje dodatkowe: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I. 1) NAZWA I ADRES: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Powiatowy Zarząd Dróg w Nidzicy, krajowy numer identyfikacyjny 51075050000000, ul. ul. Kolejowa  29 , 13100   Nidzica, woj. warmińsko-mazurskie, państwo Polska, tel. 896 252 313, e-mail pzdnidzica@wp.pl, faks 896 254 129.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Adres strony internetowej (URL): www.bip.powiatnidzicki.pl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Adres profilu nabywcy: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I. 2) RODZAJ ZAMAWIAJĄCEGO: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Administracja samorządowa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I.3) WSPÓLNE UDZIELANIE ZAMÓWIENIA </w:t>
      </w:r>
      <w:r w:rsidRPr="004D483E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(jeżeli dotyczy)</w:t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: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I.4) KOMUNIKACJA: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Nieograniczony, pełny i bezpośredni dostęp do dokumentów z postępowania można uzyskać pod adresem (URL)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Tak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www.bip.powiatnidzicki.pl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Adres strony internetowej, na której zamieszczona będzie specyfikacja istotnych warunków zamówienia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Tak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www.bip.powiatnidzicki.pl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Dostęp do dokumentów z postępowania jest ograniczony - więcej informacji można uzyskać pod adresem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Nie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Oferty lub wnioski o dopuszczenie do udziału w postępowaniu należy przesyłać: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Elektronicznie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Nie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adres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Dopuszczone jest przesłanie ofert lub wniosków o dopuszczenie do udziału w postępowaniu w inny sposób: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Nie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Inny sposób: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Wymagane jest przesłanie ofert lub wniosków o dopuszczenie do udziału w postępowaniu w inny sposób: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Tak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Inny sposób: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pisemnie pod rygorem nieważności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Adres: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Powiatowy Zarząd Dróg w Nidzicy, 13-100 Nidzica ul. Kolejowa 29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Nie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Nieograniczony, pełny, bezpośredni i bezpłatny dostęp do tych narzędzi można uzyskać pod adresem: (URL)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lastRenderedPageBreak/>
        <w:t>SEKCJA II: PRZEDMIOT ZAMÓWIENIA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II.1) Nazwa nadana zamówieniu przez zamawiającego: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Dostawa paliwa i olejów do pojazdów i sprzętu będących własnością Powiatowego Zarządu Dróg w Nidzicy na rok 2019 z podziałem na 2 części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Numer referencyjny: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10/2018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Przed wszczęciem postępowania o udzielenie zamówienia przeprowadzono dialog techniczny </w:t>
      </w:r>
    </w:p>
    <w:p w:rsidR="004D483E" w:rsidRPr="004D483E" w:rsidRDefault="004D483E" w:rsidP="004D483E">
      <w:pPr>
        <w:spacing w:after="0" w:line="450" w:lineRule="atLeast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Nie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II.2) Rodzaj zamówienia: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Dostawy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II.3) Informacja o możliwości składania ofert częściowych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Zamówienie podzielone jest na części: 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Tak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Oferty lub wnioski o dopuszczenie do udziału w postępowaniu można składać w odniesieniu do: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wszystkich części 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Zamawiający zastrzega sobie prawo do udzielenia łącznie następujących części lub grup części: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Maksymalna liczba części zamówienia, na które może zostać udzielone zamówienie jednemu wykonawcy: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II.4) Krótki opis przedmiotu zamówienia </w:t>
      </w:r>
      <w:r w:rsidRPr="004D483E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 a w przypadku partnerstwa innowacyjnego - określenie zapotrzebowania na innowacyjny produkt, usługę lub roboty budowlane: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Przedmiotem zamówienia jest: Dostawa paliwa i olejów do pojazdów i sprzętu będących własnością Powiatowego Zarządu Dróg w Nidzicy na rok 2019 z podziałem na 2 części. Część nr 1 – Dostawa paliwa i olejów dla Powiatowego Zarządu Dróg w Nidzicy na rok 2019 Cześć nr 2 – Dostawa paliwa gazowego do samochodów osobowych dla Powiatowego Zarządu Dróg w Nidzicy na rok 2019 CPV : 09100000-0 Paliwa Część nr 1 – Dostawa paliwa i olejów dla Powiatowego Zarządu Dróg w Nidzicy na rok 2019 Zamówienie obejmuje wykonanie następujących dostaw: Etylina Pb 95 – 3000 l Olej napędowy – 35399 l Olej sil. SAE: 5W/ 40 – 20 l Olej sil. SAE: 15W - 40 – 15 l Olej sil. SAE 10W - 40 – 14 l Olej sil. SAE:10W/40 do sam. MAN – 30 l Olej przekł. EPX 85W – 140 GL - 5 do sam. MAN – 30 l Olej sil. SAE:10W/40:API CH-4/SG ciągnik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Lamborgini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– 40 l Olej przekł. 10W-30 – 100 l Olej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sil.SAE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: EP 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 xml:space="preserve">15W/40 do JCB – 40 l Olej przekł. EP 10W JCB – 5 l Olej hydr. HP 32 do JCB – 100 l Olej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przekł.HP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Plus do JCB – 20 l Olej do mieszanek do pił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Stihl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– 10 l Olej do smarowania łańcuchów pił m-ki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Stihl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– 60 l Smar do smarowania łożysk i sworzni 0,8 kg – 20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szt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Nafta- 10 l Smar w tubach (kartusz) do łożysk, sworzni 0,4 kg - 50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szt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Olej hydrauliczny HL 46 – 30 l Płyn hamulcowy DOT 4 0,5 l – 5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szt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Płyn hamulcowy R3 0,5 l – 2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szt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Płyn chłodniczy czerwony - 40 l Płyn chłodniczy zielony – 20 l Płyn do spryskiwania szyb letni – 30 l Płyn do spryskiwania szyb zimowy - 30 l Płyn chłodniczy koncentrat – 2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szt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Płyn do wspomagania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ukł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. kier. – 3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szt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Część nr 2 – Dostawa paliwa gazowego do samochodów osobowych dla Powiatowego Zarządu Dróg w Nidzicy na rok 2019 Zamówienie obejmuje wykonanie następujących dostaw: Paliwo gazowe LPG – 2012 l Dostawa paliwa i olejów odbywać się będzie własnymi pojazdami i sprzętem Zamawiającego z możliwością codziennego odbioru ze stacji paliw położonych w odległości nie większej niż 5 km od siedziby Zamawiającego wg zapotrzebowania. Proponowane ilości dostaw są ilościami szacunkowymi i mogą ulec zmianie w trakcie realizacji zamówienia. Zakup paliwa i olejów będzie każdorazowo rejestrowany w karcie drogowej lub raporcie pracy sprzętu przedłożonej przez kierowcę lub operatora Zamawiającego oraz w asygnacie rozchodowej znajdującej się w punkcie sprzedaży. Zamawiający dopuszcza tankowanie paliw i olejów w kanistry w przypadku zapotrzebowania tankowania w paliwa i oleje sprzętów drobnych, np. agregat prądotwórczy, kosiarki, piły. W okresie zimowym Wykonawca dokona dostawy zamawianego paliwa i olejów przystosowanego do niskich temperatur W miejscach opisu przedmiotu zamówienia, gdzie wskazuje się jakiekolwiek znaki towarowe, markę materiałów, czy pochodzenie Wykonawca wykorzysta wskazane materiały lub równoważne.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II.5) Główny kod CPV: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09100000-0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Dodatkowe kody CPV: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II.6) Całkowita wartość zamówienia </w:t>
      </w:r>
      <w:r w:rsidRPr="004D483E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(jeżeli zamawiający podaje informacje o wartości zamówienia)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Wartość bez VAT: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Waluta: 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II.7) Czy przewiduje się udzielenie zamówień, o których mowa w art. 67 ust. 1 pkt 6 i 7 lub w art. 134 ust. 6 </w:t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lastRenderedPageBreak/>
        <w:t xml:space="preserve">pkt 3 ustawy </w:t>
      </w:r>
      <w:proofErr w:type="spellStart"/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Nie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miesiącach:   </w:t>
      </w:r>
      <w:r w:rsidRPr="004D483E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 lub </w:t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dniach: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lub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data rozpoczęcia: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 lub </w:t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zakończenia: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2019-12-31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II.9) Informacje dodatkowe: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III.1) WARUNKI UDZIAŁU W POSTĘPOWANIU 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Określenie warunków: W zakresie posiadania uprawnień do wykonywania określonej działalności lub czynności, Zamawiający uzna warunek za spełniony jeżeli Wykonawca udokumentuje posiadanie aktualnej koncesji wydanej przez Prezesa Urzędu Regulacji i Energetyki na obrót paliwami ciekłymi zgodnie z ustawą z dnia 10 kwietnia 1997 r. Prawo energetyczne (Dz. U. z 2018 r. poz. 755);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Informacje dodatkowe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III.1.2) Sytuacja finansowa lub ekonomiczna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Określenie warunków: Wykonawca składa oświadczenie o spełnieniu warunku. Zamawiający nie wyznacza szczegółowego warunku w tym zakresie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Informacje dodatkowe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III.1.3) Zdolność techniczna lub zawodowa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Określenie warunków: Wykonawca składa oświadczenie o spełnieniu warunku. Zamawiający nie wyznacza szczegółowego warunku w tym zakresie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Informacje dodatkowe: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III.2) PODSTAWY WYKLUCZENIA 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lastRenderedPageBreak/>
        <w:t xml:space="preserve">III.2.1) Podstawy wykluczenia określone w art. 24 ust. 1 ustawy </w:t>
      </w:r>
      <w:proofErr w:type="spellStart"/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Nie Zamawiający przewiduje następujące fakultatywne podstawy wykluczenia: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Oświadczenie o niepodleganiu wykluczeniu oraz spełnianiu warunków udziału w postępowaniu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Tak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Oświadczenie o spełnianiu kryteriów selekcji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Nie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7. Wykaz oświadczeń lub dokumentów, składanych przez wykonawcę w postępowaniu na wezwanie zamawiającego w celu potwierdzenia okoliczności o których mowa w art. 25 ust. 1 pkt 3 ustawy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: 1) oświadczenie wykonawcy o przynależności albo braku przynależności do tej samej grupy kapitałowej; w przypadku przynależności do tej samej grupy kapitałowej wykonawca może złożyć wraz z oświadczeniem dokumenty bądź informacje potwierdzające, że powiazania z innym wykonawcą nie prowadza do zakłócenia konkurencji w postępowaniu. 8. Jeżeli Wykonawca ma siedzibę lub miejsce zamieszkania poza terytorium Rzeczypospolitej Polskiej, zamiast dokumentów, o których mowa w ust. 7; 1) pkt 1 składa dokument lub dokumenty wystawione w kraju, w którym Wykonawca ma siedzibę lub miejsce zamieszkania, potwierdzające odpowiednio, że: nie wymaga się dokumentów potwierdzających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III.5) WYKAZ OŚWIADCZEŃ LUB DOKUMENTÓW SKŁADANYCH PRZEZ WYKONAWCĘ W POSTĘPOWANIU NA WEZWANIE ZAMAWIAJACEGO W CELU POTWIERDZENIA OKOLICZNOŚCI, O KTÓRYCH MOWA W ART. 25 UST. 1 PKT 1 USTAWY PZP 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III.5.1) W ZAKRESIE SPEŁNIANIA WARUNKÓW UDZIAŁU W POSTĘPOWANIU: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10. W celu potwierdzenia spełniania przez wykonawcę warunków udziału w postępowaniu dotyczących kompetencji lub uprawnień do prowadzenia określonej działalności zawodowej zamawiający żąda złożenia: - koncesji, zezwolenia, licencji lub dokumentu potwierdzającego, że wykonawca jest wpisany do jednego z rejestrów zawodowych lub handlowych, prowadzonych w państwie członkowskim UE, w którym wykonawca ma siedzibę lub miejsce zamieszkania.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III.5.2) W ZAKRESIE KRYTERIÓW SELEKCJI: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III.7) INNE DOKUMENTY NIE WYMIENIONE W pkt III.3) - III.6)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2. W przypadku wspólnego ubiegania się o zamówienie przez wykonawców oświadczenie zgodnie z załącznikiem nr 2 do SIWZ, składa każdy z wykonawców wspólnie ubiegających się o zamówienie. Oświadczenia te maja potwierdzać spełnianie warunków udziału w postępowaniu, brak podstaw do wykluczenia w zakresie, w którym każdy z wykonawców wykazuje spełnianie warunków udziału postępowaniu, brak podstaw wykluczenia. 3. Na żądanie zamawiającego, wykonawca, który zamierza powierzyć wykonanie części zamówienia podwykonawcom, w celu wykazania braku istnienia wobec nich podstaw wykluczenia z udziału w postępowaniu zamieszcza informację o podwykonawcach w oświadczeniu, o którym mowa w ust. 1 niniejszego paragrafu. 4. Wykonawca, który powołuje się na zasoby innych podmiotów, w celu wykazania braku istnienia wobec nich podstaw wykluczenia oraz spełniania – w zakresie, w jakim powołuje się na ich zasoby – warunków udziału w postępowaniu zamieszcza informacje o tych podmiotach w oświadczeniu, o którym mowa w ust. 1 niniejszego paragrafu. 5. Wykonawca w terminie 3 dni od dnia zamieszczenia na stronie internetowej informacji, o której mowa w art. 86 ust. 3 ustawy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, przekaże Zamawiającemu oświadczenie o przynależności lub braku przynależności do tej samej grupy kapitałowej, o której mowa w art. 24 ust. 1 pkt 23 ustawy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. Wraz ze złożeniem oświadczenia, wykonawca może przedstawić dowody, ze powiązania z innym wykonawca nie prowadzą do zakłócenia konkurencji w postępowaniu o udzielenie zamówienia. Przedmiotowe oświadczenie składa się w formie oryginału. 6. Zamawiający przed udzieleniem zamówienia, wezwie na 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 xml:space="preserve">podstawie art. 26 ust. 2 ustawy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Wykonawcę, którego oferta została najwyżej oceniona do złożenia w wyznaczonym, nie krótszym niż 5 dni , terminie aktualnych na dzień złożenia następujących oświadczeń lub dokumentów potwierdzających spełnianie warunków udziału w postępowaniu.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IV: PROCEDURA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IV.1) OPIS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IV.1.1) Tryb udzielenia zamówienia: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Przetarg nieograniczony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IV.1.2) Zamawiający żąda wniesienia wadium: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Nie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Informacja na temat wadium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IV.1.3) Przewiduje się udzielenie zaliczek na poczet wykonania zamówienia: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Nie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Należy podać informacje na temat udzielania zaliczek: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IV.1.4) Wymaga się złożenia ofert w postaci katalogów elektronicznych lub dołączenia do ofert katalogów elektronicznych: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Nie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Dopuszcza się złożenie ofert w postaci katalogów elektronicznych lub dołączenia do ofert katalogów elektronicznych: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Nie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Informacje dodatkowe: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IV.1.5.) Wymaga się złożenia oferty wariantowej: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Nie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Dopuszcza się złożenie oferty wariantowej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Nie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Złożenie oferty wariantowej dopuszcza się tylko z jednoczesnym złożeniem oferty zasadniczej: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IV.1.6) Przewidywana liczba wykonawców, którzy zostaną zaproszeni do udziału w postępowaniu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(przetarg ograniczony, negocjacje z ogłoszeniem, dialog konkurencyjny, partnerstwo innowacyjne)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Liczba wykonawców  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Przewidywana minimalna liczba wykonawców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Maksymalna liczba wykonawców  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Kryteria selekcji wykonawców: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IV.1.7) Informacje na temat umowy ramowej lub dynamicznego systemu zakupów: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Umowa ramowa będzie zawarta: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Czy przewiduje się ograniczenie liczby uczestników umowy ramowej: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Przewidziana maksymalna liczba uczestników umowy ramowej: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Informacje dodatkowe: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Zamówienie obejmuje ustanowienie dynamicznego systemu zakupów: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Nie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Adres strony internetowej, na której będą zamieszczone dodatkowe informacje dotyczące dynamicznego systemu zakupów: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Informacje dodatkowe: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W ramach umowy ramowej/dynamicznego systemu zakupów dopuszcza się złożenie ofert w formie katalogów elektronicznych: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IV.1.8) Aukcja elektroniczna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Przewidziane jest przeprowadzenie aukcji elektronicznej </w:t>
      </w:r>
      <w:r w:rsidRPr="004D483E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(przetarg nieograniczony, przetarg ograniczony, negocjacje z ogłoszeniem)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Nie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Należy podać adres strony internetowej, na której aukcja będzie prowadzona: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Należy wskazać elementy, których wartości będą przedmiotem aukcji elektronicznej: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Należy podać, które informacje zostaną udostępnione wykonawcom w trakcie aukcji elektronicznej oraz jaki będzie termin ich udostępnienia: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Informacje dotyczące przebiegu aukcji elektronicznej: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Informacje dotyczące wykorzystywanego sprzętu elektronicznego, rozwiązań i specyfikacji technicznych w zakresie połączeń: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Wymagania dotyczące rejestracji i identyfikacji wykonawców w aukcji elektronicznej: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Informacje o liczbie etapów aukcji elektronicznej i czasie ich trwania: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Czas trwania: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Czy wykonawcy, którzy nie złożyli nowych postąpień, zostaną zakwalifikowani do następnego etapu: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Warunki zamknięcia aukcji elektronicznej: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IV.2) KRYTERIA OCENY OFERT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IV.2.2) Kryteria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839"/>
      </w:tblGrid>
      <w:tr w:rsidR="004D483E" w:rsidRPr="004D483E" w:rsidTr="004D48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4D483E" w:rsidRPr="004D483E" w:rsidTr="004D48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sz w:val="20"/>
                <w:szCs w:val="20"/>
                <w:lang w:eastAsia="pl-PL"/>
              </w:rPr>
              <w:t>60,00</w:t>
            </w:r>
          </w:p>
        </w:tc>
      </w:tr>
      <w:tr w:rsidR="004D483E" w:rsidRPr="004D483E" w:rsidTr="004D48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sz w:val="20"/>
                <w:szCs w:val="20"/>
                <w:lang w:eastAsia="pl-PL"/>
              </w:rPr>
              <w:t>dostępność zakupu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sz w:val="20"/>
                <w:szCs w:val="20"/>
                <w:lang w:eastAsia="pl-PL"/>
              </w:rPr>
              <w:t>40,00</w:t>
            </w:r>
          </w:p>
        </w:tc>
      </w:tr>
    </w:tbl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(przetarg nieograniczony)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Tak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IV.3) Negocjacje z ogłoszeniem, dialog konkurencyjny, partnerstwo innowacyjne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IV.3.1) Informacje na temat negocjacji z ogłoszeniem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Minimalne wymagania, które muszą spełniać wszystkie oferty: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Przewidziane jest zastrzeżenie prawa do udzielenia zamówienia na podstawie ofert wstępnych bez przeprowadzenia negocjacji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Przewidziany jest podział negocjacji na etapy w celu ograniczenia liczby ofert: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Należy podać informacje na temat etapów negocjacji (w tym liczbę etapów):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Informacje dodatkowe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IV.3.2) Informacje na temat dialogu konkurencyjnego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Opis potrzeb i wymagań zamawiającego lub informacja o sposobie uzyskania tego opisu: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Wstępny harmonogram postępowania: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Podział dialogu na etapy w celu ograniczenia liczby rozwiązań: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Należy podać informacje na temat etapów dialogu: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Informacje dodatkowe: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IV.3.3) Informacje na temat partnerstwa innowacyjnego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Elementy opisu przedmiotu zamówienia definiujące minimalne wymagania, którym muszą odpowiadać 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>wszystkie oferty: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Informacje dodatkowe: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IV.4) Licytacja elektroniczna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Adres strony internetowej, na której będzie prowadzona licytacja elektroniczna: 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Adres strony internetowej, na której jest dostępny opis przedmiotu zamówienia w licytacji elektronicznej: 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Wymagania dotyczące rejestracji i identyfikacji wykonawców w licytacji elektronicznej, w tym wymagania techniczne urządzeń informatycznych: 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Sposób postępowania w toku licytacji elektronicznej, w tym określenie minimalnych wysokości postąpień: 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Informacje o liczbie etapów licytacji elektronicznej i czasie ich trwania: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Czas trwania: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Wykonawcy, którzy nie złożyli nowych postąpień, zostaną zakwalifikowani do następnego etapu: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Termin składania wniosków o dopuszczenie do udziału w licytacji elektronicznej: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Data: godzina: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Termin otwarcia licytacji elektronicznej: 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Termin i warunki zamknięcia licytacji elektronicznej: 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1. Zamawiający wymaga od Wykonawcy, aby zawarł z nim umowę w sprawie zamówienia publicznego na warunkach określonych w projekcie umowy. 2. Projekt umowy stanowi integralną cześć niniejszej SIWZ (Załącznik nr 6a, 6b). Projekt umowy należy parafować i dostarczyć zamawiającemu po wyborze oferty. 3. Wykonawcy, którzy wspólnie ubiegają się o udzielenie zamówienia publicznego, ponoszą solidarną odpowiedzialność za wykonanie umowy w sprawie zamówienia publicznego. 4. W razie wystąpienia istotnej zmiany okoliczności powodującej, że wykonanie umowy nie leży w interesie publicznym, czego nie można było przewidzieć w chwili zawarcia umowy, Zamawiający może odstąpić od umowy w terminie 30 dni od powzięcia 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 xml:space="preserve">wiadomości o powyższych okolicznościach. W takim wypadku Wykonawca może żądać jedynie wynagrodzenia należnego mu z tytułu wykonania części umowy. 5. Istotne postanowienia umowy zostały określone w projekcie umowy 6. Zakazuje się zmian postanowień zawartej umowy w stosunku do treści oferty, na podstawie której dokonano wyboru wykonawcy, chyba, ze zachodzi co najmniej jedna z okoliczności, o których mowa w art. 144 ustawy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.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Wymagania dotyczące zabezpieczenia należytego wykonania umowy: 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1. Nie wymaga się zabezpieczenia należytego wykonania umowy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Informacje dodatkowe: 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IV.5) ZMIANA UMOWY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Tak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Należy wskazać zakres, charakter zmian oraz warunki wprowadzenia zmian: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1. Przewiduje się możliwość dokonania zmian postanowień zawartej umowy w następującym zakresie: a) Zamawiający dopuszcza tankowanie nowo zakupionych pojazdów i sprzętu w trakcie trwania umowy poprzez wcześniejsze pisemne powiadomienie dostawcy. 2. Zamawiający przewiduje zmiany umowy zgodnie z art. 144 ust. 1 pkt 6 ustawy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. 3. Zmiany nie mogą naruszać postanowień zawartych w art. 144 ust. 1 ustawy Prawo zamówień publicznych.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IV.6) INFORMACJE ADMINISTRACYJNE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IV.6.1) Sposób udostępniania informacji o charakterze poufnym </w:t>
      </w:r>
      <w:r w:rsidRPr="004D483E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(jeżeli dotyczy):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Nie ujawnia się informacji stanowiących tajemnicę przedsiębiorstwa w rozumieniu przepisów o zwalczaniu nieuczciwej konkurencji, jeżeli wykonawca nie później niż w terminie składania ofert zastrzegł, że nie mogą one być udostępnione. 15. W przypadku, gdy informacje zawarte w ofercie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stanowia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tajemnicę przedsiębiorstwa w rozumieniu przepisów ustawy o zwalczaniu nieuczciwej konkurencji, co do których wykonawca zastrzega, że nie mogą być one udostępniane innym uczestnikom postępowania , muszą być oznaczone klauzulą „NIE UDOSTĘPNIAĆ. INFORMACJE STANOWIA TAJEMNICĘ PRZEDSIĘBIORSTWA W ROZUMIENIU ART. 11 UST. 4 USTAWY O ZWLACZANIU NIEUCZCIWEJ KONKURENCJI” i dołączone do oferty. Zaleca się, aby były trwale oddzielnie spięte. Z godnie z cytowanym przepisem przez tajemnicę przedsiębiorstwa rozumie się nieujawnione do wiadomości publicznej informacje techniczne, technologiczne, organizacyjne przedsiębiorstwa lub inne 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 xml:space="preserve">informacje posiadające wartość gospodarczą, co do których przedsiębiorca podjął działania w celu zachowania ich poufności. Wykonawca nie może zastrzec informacji , o których mowa w art. 86 ust. 4 ustawy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.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Środki służące ochronie informacji o charakterze poufnym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Wykonawca musi wykazać, że zastrzeżone informacje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stanowia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tajemnicę przedsiębiorstwa, w szczególności określając w jaki sposób zostały spełnione przesłanki, o których mowa w art. 11 pkt. 4 ustawy z 16 kwietnia 1993 r. o zwalczaniu nieuczciwej konkurencji, zgodnie z którym tajemnicę przedsiębiorstwa stanowi określona informacja, jeżeli spełnia łącznie trzy warunki|: - ma charakter techniczny, technologiczny, organizacyjny przedsiębiorstwa lub jest to inna informacja mająca wartość gospodarczą, - nie została ujawniona do wiadomości publicznej - podjęto w stosunku do niej niezbędne działania w celu zachowania poufności. 17. W sytuacji, gdy wykonawca zastrzeże w ofercie informacje, które nie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stanowia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tajemnicy przedsiębiorstwa lub są jawne na podstawie innych przepisów ustawy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lub odrębnych przepisów, informacje te będą podlegały udostępnieniu na zasadach takich samych jak pozostałe , niezastrzeżone dokumenty.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IV.6.2) Termin składania ofert lub wniosków o dopuszczenie do udziału w postępowaniu: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Data: 2018-12-27, godzina: 09:30,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Wskazać powody: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Język lub języki, w jakich mogą być sporządzane oferty lub wnioski o dopuszczenie do udziału w postępowaniu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&gt; polski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IV.6.3) Termin związania ofertą: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do: okres w dniach: 30 (od ostatecznego terminu składania ofert)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Nie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Nie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IV.6.6) Informacje dodatkowe: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4D483E" w:rsidRPr="004D483E" w:rsidRDefault="004D483E" w:rsidP="004D483E">
      <w:pPr>
        <w:spacing w:after="0" w:line="450" w:lineRule="atLeast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u w:val="single"/>
          <w:lang w:eastAsia="pl-PL"/>
        </w:rPr>
        <w:lastRenderedPageBreak/>
        <w:t>ZAŁĄCZNIK I - INFORMACJE DOTYCZĄCE OFERT CZĘŚCIOWYCH</w:t>
      </w: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162"/>
        <w:gridCol w:w="673"/>
        <w:gridCol w:w="6438"/>
      </w:tblGrid>
      <w:tr w:rsidR="004D483E" w:rsidRPr="004D483E" w:rsidTr="004D48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sz w:val="20"/>
                <w:szCs w:val="20"/>
                <w:lang w:eastAsia="pl-PL"/>
              </w:rPr>
              <w:t>Dostawa paliwa i olejów dla Powiatowego Zarządu Dróg w Nidzicy na rok 2019</w:t>
            </w:r>
          </w:p>
        </w:tc>
      </w:tr>
    </w:tbl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4D483E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budowlane: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Część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nr 1 – Dostawa paliwa i olejów dla Powiatowego Zarządu Dróg w Nidzicy na rok 2019 Zamówienie obejmuje wykonanie następujących dostaw: Etylina Pb 95 – 3000 l Olej napędowy – 35399 l Olej sil. SAE: 5W/ 40 – 20 l Olej sil. SAE: 15W - 40 – 15 l Olej sil. SAE 10W - 40 – 14 l Olej sil. SAE:10W/40 do sam. MAN – 30 l Olej przekł. EPX 85W – 140 GL - 5 do sam. MAN – 30 l Olej sil. SAE:10W/40:API CH-4/SG ciągnik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Lamborgini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– 40 l Olej przekł. 10W-30 – 100 l Olej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sil.SAE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: EP 15W/40 do JCB – 40 l Olej przekł. EP 10W JCB – 5 l Olej hydr. HP 32 do JCB – 100 l Olej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przekł.HP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Plus do JCB – 20 l Olej do mieszanek do pił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Stihl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– 10 l Olej do smarowania łańcuchów pił m-ki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Stihl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– 60 l Smar do smarowania łożysk i sworzni 0,8 kg – 20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szt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Nafta- 10 l Smar w tubach (kartusz) do łożysk, sworzni 0,4 kg - 50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szt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Olej hydrauliczny HL 46 – 30 l Płyn hamulcowy DOT 4 0,5 l – 5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szt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Płyn hamulcowy R3 0,5 l – 2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szt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Płyn chłodniczy czerwony - 40 l Płyn chłodniczy zielony – 20 l Płyn do spryskiwania szyb letni – 30 l Płyn do spryskiwania szyb zimowy - 30 l Płyn chłodniczy koncentrat – 2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szt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Płyn do wspomagania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ukł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. kier. – 3 </w:t>
      </w:r>
      <w:proofErr w:type="spellStart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szt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09100000-0,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Wartość bez VAT: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Waluta: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okres w miesiącach: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okres w dniach: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data rozpoczęcia: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data zakończenia: 2019-12-31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839"/>
      </w:tblGrid>
      <w:tr w:rsidR="004D483E" w:rsidRPr="004D483E" w:rsidTr="004D48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4D483E" w:rsidRPr="004D483E" w:rsidTr="004D48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sz w:val="20"/>
                <w:szCs w:val="20"/>
                <w:lang w:eastAsia="pl-PL"/>
              </w:rPr>
              <w:t>60,00</w:t>
            </w:r>
          </w:p>
        </w:tc>
      </w:tr>
      <w:tr w:rsidR="004D483E" w:rsidRPr="004D483E" w:rsidTr="004D48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sz w:val="20"/>
                <w:szCs w:val="20"/>
                <w:lang w:eastAsia="pl-PL"/>
              </w:rPr>
              <w:t>dostępność zakupu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sz w:val="20"/>
                <w:szCs w:val="20"/>
                <w:lang w:eastAsia="pl-PL"/>
              </w:rPr>
              <w:t>40,00</w:t>
            </w:r>
          </w:p>
        </w:tc>
      </w:tr>
    </w:tbl>
    <w:p w:rsidR="004D483E" w:rsidRPr="004D483E" w:rsidRDefault="004D483E" w:rsidP="004D483E">
      <w:pPr>
        <w:spacing w:after="27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6) INFORMACJE DODATKOWE: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162"/>
        <w:gridCol w:w="673"/>
        <w:gridCol w:w="7573"/>
      </w:tblGrid>
      <w:tr w:rsidR="004D483E" w:rsidRPr="004D483E" w:rsidTr="004D48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sz w:val="20"/>
                <w:szCs w:val="20"/>
                <w:lang w:eastAsia="pl-PL"/>
              </w:rPr>
              <w:t>Dostawa paliwa gazowego do samochodów osobowych dla Powiatowego Zarządu Dróg w Nidzicy na rok 2019</w:t>
            </w:r>
          </w:p>
        </w:tc>
      </w:tr>
    </w:tbl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1) Krótki opis przedmiotu zamówienia </w:t>
      </w:r>
      <w:r w:rsidRPr="004D483E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(wielkość, zakres, rodzaj i ilość dostaw, usług lub robót budowlanych lub określenie zapotrzebowania i wymagań)</w:t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budowlane: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Zamówienie</w:t>
      </w:r>
      <w:proofErr w:type="spellEnd"/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obejmuje wykonanie następujących dostaw: Paliwo gazowe LPG – 2012 l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2) Wspólny Słownik Zamówień(CPV):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t>09100000-0,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3) Wartość części zamówienia(jeżeli zamawiający podaje informacje o wartości zamówienia):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Wartość bez VAT: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Waluta: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4) Czas trwania lub termin wykonania: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okres w miesiącach: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okres w dniach: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data rozpoczęcia: 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  <w:t>data zakończenia: 2019-12-31</w:t>
      </w: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839"/>
      </w:tblGrid>
      <w:tr w:rsidR="004D483E" w:rsidRPr="004D483E" w:rsidTr="004D48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4D483E" w:rsidRPr="004D483E" w:rsidTr="004D48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sz w:val="20"/>
                <w:szCs w:val="20"/>
                <w:lang w:eastAsia="pl-PL"/>
              </w:rPr>
              <w:t>60,00</w:t>
            </w:r>
          </w:p>
        </w:tc>
      </w:tr>
      <w:tr w:rsidR="004D483E" w:rsidRPr="004D483E" w:rsidTr="004D48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sz w:val="20"/>
                <w:szCs w:val="20"/>
                <w:lang w:eastAsia="pl-PL"/>
              </w:rPr>
              <w:t>dostępność zakupu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83E" w:rsidRPr="004D483E" w:rsidRDefault="004D483E" w:rsidP="004D48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4D483E">
              <w:rPr>
                <w:rFonts w:eastAsia="Times New Roman" w:cs="Times New Roman"/>
                <w:sz w:val="20"/>
                <w:szCs w:val="20"/>
                <w:lang w:eastAsia="pl-PL"/>
              </w:rPr>
              <w:t>40,00</w:t>
            </w:r>
          </w:p>
        </w:tc>
      </w:tr>
    </w:tbl>
    <w:p w:rsidR="004D483E" w:rsidRPr="004D483E" w:rsidRDefault="004D483E" w:rsidP="004D483E">
      <w:pPr>
        <w:spacing w:after="0" w:line="450" w:lineRule="atLeas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D483E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4D483E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6) INFORMACJE DODATKOWE:</w:t>
      </w:r>
    </w:p>
    <w:p w:rsidR="00BF7924" w:rsidRDefault="00BF7924">
      <w:pPr>
        <w:rPr>
          <w:sz w:val="20"/>
          <w:szCs w:val="20"/>
        </w:rPr>
      </w:pPr>
    </w:p>
    <w:p w:rsidR="00495D02" w:rsidRDefault="00BF7924" w:rsidP="00BF7924">
      <w:pPr>
        <w:tabs>
          <w:tab w:val="left" w:pos="5678"/>
        </w:tabs>
        <w:rPr>
          <w:sz w:val="20"/>
          <w:szCs w:val="20"/>
        </w:rPr>
      </w:pPr>
      <w:r>
        <w:rPr>
          <w:sz w:val="20"/>
          <w:szCs w:val="20"/>
        </w:rPr>
        <w:tab/>
        <w:t>Dyrektor PZD</w:t>
      </w:r>
    </w:p>
    <w:p w:rsidR="00BF7924" w:rsidRPr="00BF7924" w:rsidRDefault="00BF7924" w:rsidP="00BF7924">
      <w:pPr>
        <w:tabs>
          <w:tab w:val="left" w:pos="5678"/>
        </w:tabs>
        <w:rPr>
          <w:sz w:val="20"/>
          <w:szCs w:val="20"/>
        </w:rPr>
      </w:pPr>
      <w:r>
        <w:rPr>
          <w:sz w:val="20"/>
          <w:szCs w:val="20"/>
        </w:rPr>
        <w:tab/>
        <w:t>Jacek Dłuski</w:t>
      </w:r>
      <w:bookmarkStart w:id="0" w:name="_GoBack"/>
      <w:bookmarkEnd w:id="0"/>
    </w:p>
    <w:sectPr w:rsidR="00BF7924" w:rsidRPr="00BF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51"/>
    <w:rsid w:val="00495D02"/>
    <w:rsid w:val="004D483E"/>
    <w:rsid w:val="00786951"/>
    <w:rsid w:val="00B61B94"/>
    <w:rsid w:val="00B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2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7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4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4087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3</cp:revision>
  <cp:lastPrinted>2018-12-17T12:13:00Z</cp:lastPrinted>
  <dcterms:created xsi:type="dcterms:W3CDTF">2018-12-17T12:12:00Z</dcterms:created>
  <dcterms:modified xsi:type="dcterms:W3CDTF">2018-12-17T12:13:00Z</dcterms:modified>
</cp:coreProperties>
</file>