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8B2BA" w14:textId="4AB9637A" w:rsidR="004C1733" w:rsidRPr="00832876" w:rsidRDefault="004C1733" w:rsidP="00832876">
      <w:pPr>
        <w:spacing w:line="360" w:lineRule="auto"/>
        <w:jc w:val="center"/>
        <w:rPr>
          <w:sz w:val="28"/>
          <w:szCs w:val="28"/>
        </w:rPr>
      </w:pPr>
      <w:r w:rsidRPr="00832876">
        <w:rPr>
          <w:sz w:val="28"/>
          <w:szCs w:val="28"/>
        </w:rPr>
        <w:t>W związku z wejściem w życie art. 17 ustawy z dnia 7 lipca 2023 r. o zmianie niektórych</w:t>
      </w:r>
      <w:r w:rsidR="00474DD2" w:rsidRPr="00832876">
        <w:rPr>
          <w:sz w:val="28"/>
          <w:szCs w:val="28"/>
        </w:rPr>
        <w:t xml:space="preserve"> ustaw w celu ograniczenia niektórych skutków kradzieży tożsamości (Dz.U. z 2023 r., poz. 1394)</w:t>
      </w:r>
    </w:p>
    <w:p w14:paraId="23E0C6CE" w14:textId="324200E1" w:rsidR="002025D6" w:rsidRPr="00953C3F" w:rsidRDefault="004E680D" w:rsidP="002025D6">
      <w:pPr>
        <w:jc w:val="center"/>
        <w:rPr>
          <w:b/>
          <w:bCs/>
          <w:sz w:val="40"/>
          <w:szCs w:val="40"/>
        </w:rPr>
      </w:pPr>
      <w:r w:rsidRPr="00953C3F">
        <w:rPr>
          <w:b/>
          <w:bCs/>
          <w:sz w:val="40"/>
          <w:szCs w:val="40"/>
        </w:rPr>
        <w:t>S</w:t>
      </w:r>
      <w:r w:rsidR="00E23F04" w:rsidRPr="00953C3F">
        <w:rPr>
          <w:b/>
          <w:bCs/>
          <w:sz w:val="40"/>
          <w:szCs w:val="40"/>
        </w:rPr>
        <w:t xml:space="preserve"> </w:t>
      </w:r>
      <w:r w:rsidRPr="00953C3F">
        <w:rPr>
          <w:b/>
          <w:bCs/>
          <w:sz w:val="40"/>
          <w:szCs w:val="40"/>
        </w:rPr>
        <w:t>t</w:t>
      </w:r>
      <w:r w:rsidR="00E23F04" w:rsidRPr="00953C3F">
        <w:rPr>
          <w:b/>
          <w:bCs/>
          <w:sz w:val="40"/>
          <w:szCs w:val="40"/>
        </w:rPr>
        <w:t xml:space="preserve"> </w:t>
      </w:r>
      <w:r w:rsidRPr="00953C3F">
        <w:rPr>
          <w:b/>
          <w:bCs/>
          <w:sz w:val="40"/>
          <w:szCs w:val="40"/>
        </w:rPr>
        <w:t>a</w:t>
      </w:r>
      <w:r w:rsidR="00E23F04" w:rsidRPr="00953C3F">
        <w:rPr>
          <w:b/>
          <w:bCs/>
          <w:sz w:val="40"/>
          <w:szCs w:val="40"/>
        </w:rPr>
        <w:t xml:space="preserve"> </w:t>
      </w:r>
      <w:r w:rsidRPr="00953C3F">
        <w:rPr>
          <w:b/>
          <w:bCs/>
          <w:sz w:val="40"/>
          <w:szCs w:val="40"/>
        </w:rPr>
        <w:t>r</w:t>
      </w:r>
      <w:r w:rsidR="00E23F04" w:rsidRPr="00953C3F">
        <w:rPr>
          <w:b/>
          <w:bCs/>
          <w:sz w:val="40"/>
          <w:szCs w:val="40"/>
        </w:rPr>
        <w:t xml:space="preserve"> </w:t>
      </w:r>
      <w:r w:rsidRPr="00953C3F">
        <w:rPr>
          <w:b/>
          <w:bCs/>
          <w:sz w:val="40"/>
          <w:szCs w:val="40"/>
        </w:rPr>
        <w:t>o</w:t>
      </w:r>
      <w:r w:rsidR="00E23F04" w:rsidRPr="00953C3F">
        <w:rPr>
          <w:b/>
          <w:bCs/>
          <w:sz w:val="40"/>
          <w:szCs w:val="40"/>
        </w:rPr>
        <w:t xml:space="preserve"> </w:t>
      </w:r>
      <w:r w:rsidRPr="00953C3F">
        <w:rPr>
          <w:b/>
          <w:bCs/>
          <w:sz w:val="40"/>
          <w:szCs w:val="40"/>
        </w:rPr>
        <w:t>s</w:t>
      </w:r>
      <w:r w:rsidR="00E23F04" w:rsidRPr="00953C3F">
        <w:rPr>
          <w:b/>
          <w:bCs/>
          <w:sz w:val="40"/>
          <w:szCs w:val="40"/>
        </w:rPr>
        <w:t xml:space="preserve"> </w:t>
      </w:r>
      <w:r w:rsidRPr="00953C3F">
        <w:rPr>
          <w:b/>
          <w:bCs/>
          <w:sz w:val="40"/>
          <w:szCs w:val="40"/>
        </w:rPr>
        <w:t>t</w:t>
      </w:r>
      <w:r w:rsidR="00E23F04" w:rsidRPr="00953C3F">
        <w:rPr>
          <w:b/>
          <w:bCs/>
          <w:sz w:val="40"/>
          <w:szCs w:val="40"/>
        </w:rPr>
        <w:t xml:space="preserve"> </w:t>
      </w:r>
      <w:r w:rsidRPr="00953C3F">
        <w:rPr>
          <w:b/>
          <w:bCs/>
          <w:sz w:val="40"/>
          <w:szCs w:val="40"/>
        </w:rPr>
        <w:t xml:space="preserve">a </w:t>
      </w:r>
      <w:r w:rsidR="00E23F04" w:rsidRPr="00953C3F">
        <w:rPr>
          <w:b/>
          <w:bCs/>
          <w:sz w:val="40"/>
          <w:szCs w:val="40"/>
        </w:rPr>
        <w:t xml:space="preserve">  </w:t>
      </w:r>
      <w:r w:rsidRPr="00953C3F">
        <w:rPr>
          <w:b/>
          <w:bCs/>
          <w:sz w:val="40"/>
          <w:szCs w:val="40"/>
        </w:rPr>
        <w:t>N</w:t>
      </w:r>
      <w:r w:rsidR="00E23F04" w:rsidRPr="00953C3F">
        <w:rPr>
          <w:b/>
          <w:bCs/>
          <w:sz w:val="40"/>
          <w:szCs w:val="40"/>
        </w:rPr>
        <w:t xml:space="preserve"> </w:t>
      </w:r>
      <w:r w:rsidRPr="00953C3F">
        <w:rPr>
          <w:b/>
          <w:bCs/>
          <w:sz w:val="40"/>
          <w:szCs w:val="40"/>
        </w:rPr>
        <w:t>i</w:t>
      </w:r>
      <w:r w:rsidR="00E23F04" w:rsidRPr="00953C3F">
        <w:rPr>
          <w:b/>
          <w:bCs/>
          <w:sz w:val="40"/>
          <w:szCs w:val="40"/>
        </w:rPr>
        <w:t xml:space="preserve"> </w:t>
      </w:r>
      <w:r w:rsidRPr="00953C3F">
        <w:rPr>
          <w:b/>
          <w:bCs/>
          <w:sz w:val="40"/>
          <w:szCs w:val="40"/>
        </w:rPr>
        <w:t>d</w:t>
      </w:r>
      <w:r w:rsidR="00E23F04" w:rsidRPr="00953C3F">
        <w:rPr>
          <w:b/>
          <w:bCs/>
          <w:sz w:val="40"/>
          <w:szCs w:val="40"/>
        </w:rPr>
        <w:t xml:space="preserve"> </w:t>
      </w:r>
      <w:r w:rsidRPr="00953C3F">
        <w:rPr>
          <w:b/>
          <w:bCs/>
          <w:sz w:val="40"/>
          <w:szCs w:val="40"/>
        </w:rPr>
        <w:t>z</w:t>
      </w:r>
      <w:r w:rsidR="00E23F04" w:rsidRPr="00953C3F">
        <w:rPr>
          <w:b/>
          <w:bCs/>
          <w:sz w:val="40"/>
          <w:szCs w:val="40"/>
        </w:rPr>
        <w:t xml:space="preserve"> </w:t>
      </w:r>
      <w:r w:rsidRPr="00953C3F">
        <w:rPr>
          <w:b/>
          <w:bCs/>
          <w:sz w:val="40"/>
          <w:szCs w:val="40"/>
        </w:rPr>
        <w:t>i</w:t>
      </w:r>
      <w:r w:rsidR="00E23F04" w:rsidRPr="00953C3F">
        <w:rPr>
          <w:b/>
          <w:bCs/>
          <w:sz w:val="40"/>
          <w:szCs w:val="40"/>
        </w:rPr>
        <w:t xml:space="preserve"> </w:t>
      </w:r>
      <w:r w:rsidRPr="00953C3F">
        <w:rPr>
          <w:b/>
          <w:bCs/>
          <w:sz w:val="40"/>
          <w:szCs w:val="40"/>
        </w:rPr>
        <w:t>c</w:t>
      </w:r>
      <w:r w:rsidR="00E23F04" w:rsidRPr="00953C3F">
        <w:rPr>
          <w:b/>
          <w:bCs/>
          <w:sz w:val="40"/>
          <w:szCs w:val="40"/>
        </w:rPr>
        <w:t xml:space="preserve"> </w:t>
      </w:r>
      <w:r w:rsidRPr="00953C3F">
        <w:rPr>
          <w:b/>
          <w:bCs/>
          <w:sz w:val="40"/>
          <w:szCs w:val="40"/>
        </w:rPr>
        <w:t>k</w:t>
      </w:r>
      <w:r w:rsidR="00E23F04" w:rsidRPr="00953C3F">
        <w:rPr>
          <w:b/>
          <w:bCs/>
          <w:sz w:val="40"/>
          <w:szCs w:val="40"/>
        </w:rPr>
        <w:t xml:space="preserve"> </w:t>
      </w:r>
      <w:r w:rsidRPr="00953C3F">
        <w:rPr>
          <w:b/>
          <w:bCs/>
          <w:sz w:val="40"/>
          <w:szCs w:val="40"/>
        </w:rPr>
        <w:t xml:space="preserve">i </w:t>
      </w:r>
    </w:p>
    <w:p w14:paraId="2CE0E3E5" w14:textId="087B248F" w:rsidR="002025D6" w:rsidRPr="00953C3F" w:rsidRDefault="00474DD2" w:rsidP="002025D6">
      <w:pPr>
        <w:jc w:val="center"/>
        <w:rPr>
          <w:b/>
          <w:bCs/>
          <w:sz w:val="36"/>
          <w:szCs w:val="36"/>
        </w:rPr>
      </w:pPr>
      <w:r w:rsidRPr="00953C3F">
        <w:rPr>
          <w:b/>
          <w:bCs/>
          <w:sz w:val="36"/>
          <w:szCs w:val="36"/>
        </w:rPr>
        <w:t>Z a w i a d a m i a</w:t>
      </w:r>
    </w:p>
    <w:p w14:paraId="615EADB0" w14:textId="422C93CD" w:rsidR="00BD600D" w:rsidRPr="00832876" w:rsidRDefault="00591BC1" w:rsidP="00832876">
      <w:pPr>
        <w:spacing w:line="360" w:lineRule="auto"/>
        <w:jc w:val="both"/>
        <w:rPr>
          <w:sz w:val="28"/>
          <w:szCs w:val="28"/>
        </w:rPr>
      </w:pPr>
      <w:r>
        <w:rPr>
          <w:sz w:val="28"/>
          <w:szCs w:val="28"/>
        </w:rPr>
        <w:t xml:space="preserve">z dniem </w:t>
      </w:r>
      <w:r w:rsidR="00E451AB">
        <w:rPr>
          <w:sz w:val="28"/>
          <w:szCs w:val="28"/>
        </w:rPr>
        <w:t>10 czerwca 2024 r. wygasły decyzje o rejestracji pojazdów wydane przed dniem 14 marca 2005 r. dotyczące pojazdów nie posiadających ważnego okresowego badania technicznego, w stosunku do których ich posiadacze nie dopełnili obowiązku zawarcia umowy obowiązkowego ubezpieczenia odpowiedzialności cywilnej posiadaczy pojazdów mechanicznych, jeżeli im podlega, przez okres dłuższy niż 10 lat, przypadający bezpośrednio przed dniem wejścia w życie niniejszej ustawy.</w:t>
      </w:r>
    </w:p>
    <w:p w14:paraId="415CFB79" w14:textId="2C6A4B6A" w:rsidR="002025D6" w:rsidRPr="00832876" w:rsidRDefault="00832876" w:rsidP="00832876">
      <w:pPr>
        <w:spacing w:line="360" w:lineRule="auto"/>
        <w:jc w:val="both"/>
        <w:rPr>
          <w:b/>
          <w:bCs/>
          <w:sz w:val="28"/>
          <w:szCs w:val="28"/>
        </w:rPr>
      </w:pPr>
      <w:r>
        <w:rPr>
          <w:b/>
          <w:bCs/>
          <w:sz w:val="28"/>
          <w:szCs w:val="28"/>
        </w:rPr>
        <w:t xml:space="preserve">UWAGA: </w:t>
      </w:r>
      <w:r w:rsidR="002025D6" w:rsidRPr="00832876">
        <w:rPr>
          <w:b/>
          <w:bCs/>
          <w:sz w:val="28"/>
          <w:szCs w:val="28"/>
        </w:rPr>
        <w:t>Przepisu o którym mowa powyżej nie stosuje się do pojazdów zabytkowych oraz pojazdów wolnobieżnych</w:t>
      </w:r>
      <w:r>
        <w:rPr>
          <w:b/>
          <w:bCs/>
          <w:sz w:val="28"/>
          <w:szCs w:val="28"/>
        </w:rPr>
        <w:t>.</w:t>
      </w:r>
    </w:p>
    <w:p w14:paraId="21F290C2" w14:textId="21A4B098" w:rsidR="00A537EF" w:rsidRPr="0020680A" w:rsidRDefault="00953C3F" w:rsidP="00832876">
      <w:pPr>
        <w:spacing w:line="360" w:lineRule="auto"/>
        <w:ind w:firstLine="708"/>
        <w:jc w:val="both"/>
        <w:rPr>
          <w:sz w:val="36"/>
          <w:szCs w:val="36"/>
        </w:rPr>
      </w:pPr>
      <w:r>
        <w:rPr>
          <w:sz w:val="28"/>
          <w:szCs w:val="28"/>
        </w:rPr>
        <w:t xml:space="preserve">Zestawienie pojazdów spełniających kryteria opisane w w/w ustawie dla których w dniu 10 czerwca 2024 r. </w:t>
      </w:r>
      <w:r w:rsidR="00110CA1">
        <w:rPr>
          <w:sz w:val="28"/>
          <w:szCs w:val="28"/>
        </w:rPr>
        <w:t xml:space="preserve">wykonane zostało wygaszenie </w:t>
      </w:r>
      <w:r>
        <w:rPr>
          <w:sz w:val="28"/>
          <w:szCs w:val="28"/>
        </w:rPr>
        <w:t>decyzj</w:t>
      </w:r>
      <w:r w:rsidR="00110CA1">
        <w:rPr>
          <w:sz w:val="28"/>
          <w:szCs w:val="28"/>
        </w:rPr>
        <w:t>i</w:t>
      </w:r>
      <w:r>
        <w:rPr>
          <w:sz w:val="28"/>
          <w:szCs w:val="28"/>
        </w:rPr>
        <w:t xml:space="preserve"> o rejestracji w centralnej ewidencji pojazdów </w:t>
      </w:r>
      <w:proofErr w:type="spellStart"/>
      <w:r>
        <w:rPr>
          <w:sz w:val="28"/>
          <w:szCs w:val="28"/>
        </w:rPr>
        <w:t>CEPiK</w:t>
      </w:r>
      <w:proofErr w:type="spellEnd"/>
      <w:r>
        <w:rPr>
          <w:sz w:val="28"/>
          <w:szCs w:val="28"/>
        </w:rPr>
        <w:t xml:space="preserve"> stanowi załącznik do niniejszego zawiadomienia.</w:t>
      </w:r>
    </w:p>
    <w:p w14:paraId="3F1C50A6" w14:textId="0B6ACE3C" w:rsidR="00F451B2" w:rsidRDefault="00F451B2" w:rsidP="00832876">
      <w:pPr>
        <w:spacing w:line="276" w:lineRule="auto"/>
        <w:jc w:val="both"/>
        <w:rPr>
          <w:sz w:val="24"/>
          <w:szCs w:val="24"/>
        </w:rPr>
      </w:pPr>
    </w:p>
    <w:p w14:paraId="3D6FF7D4" w14:textId="65C94685" w:rsidR="006D5BFF" w:rsidRPr="006D5BFF" w:rsidRDefault="006D5BFF" w:rsidP="006D5BFF">
      <w:pPr>
        <w:spacing w:line="276" w:lineRule="auto"/>
        <w:ind w:left="5664"/>
        <w:jc w:val="center"/>
        <w:rPr>
          <w:b/>
          <w:bCs/>
          <w:sz w:val="26"/>
          <w:szCs w:val="26"/>
        </w:rPr>
      </w:pPr>
      <w:r w:rsidRPr="006D5BFF">
        <w:rPr>
          <w:b/>
          <w:bCs/>
          <w:sz w:val="26"/>
          <w:szCs w:val="26"/>
        </w:rPr>
        <w:t>S T A R O S T A</w:t>
      </w:r>
    </w:p>
    <w:p w14:paraId="12D15DA7" w14:textId="71D45915" w:rsidR="006D5BFF" w:rsidRDefault="006D5BFF" w:rsidP="006D5BFF">
      <w:pPr>
        <w:spacing w:line="276" w:lineRule="auto"/>
        <w:ind w:left="5664"/>
        <w:jc w:val="center"/>
        <w:rPr>
          <w:b/>
          <w:bCs/>
          <w:i/>
          <w:iCs/>
          <w:sz w:val="26"/>
          <w:szCs w:val="26"/>
        </w:rPr>
      </w:pPr>
      <w:r w:rsidRPr="006D5BFF">
        <w:rPr>
          <w:b/>
          <w:bCs/>
          <w:i/>
          <w:iCs/>
          <w:sz w:val="26"/>
          <w:szCs w:val="26"/>
        </w:rPr>
        <w:t>Paweł Przybyłek</w:t>
      </w:r>
    </w:p>
    <w:p w14:paraId="092DABA2" w14:textId="77777777" w:rsidR="00953C3F" w:rsidRDefault="00953C3F" w:rsidP="00953C3F">
      <w:pPr>
        <w:rPr>
          <w:b/>
          <w:bCs/>
          <w:i/>
          <w:iCs/>
          <w:sz w:val="26"/>
          <w:szCs w:val="26"/>
        </w:rPr>
      </w:pPr>
    </w:p>
    <w:p w14:paraId="78761DE3" w14:textId="09494AF2" w:rsidR="00953C3F" w:rsidRPr="00953C3F" w:rsidRDefault="00953C3F" w:rsidP="00953C3F">
      <w:pPr>
        <w:pStyle w:val="Akapitzlist"/>
        <w:numPr>
          <w:ilvl w:val="0"/>
          <w:numId w:val="4"/>
        </w:numPr>
        <w:rPr>
          <w:sz w:val="24"/>
          <w:szCs w:val="24"/>
        </w:rPr>
      </w:pPr>
      <w:r>
        <w:rPr>
          <w:sz w:val="24"/>
          <w:szCs w:val="24"/>
        </w:rPr>
        <w:t>Wykaz pojazdów, którym z dniem 10 czerwca 2024 r. wygasły decyzje o rejestracji.</w:t>
      </w:r>
    </w:p>
    <w:sectPr w:rsidR="00953C3F" w:rsidRPr="00953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595373"/>
    <w:multiLevelType w:val="hybridMultilevel"/>
    <w:tmpl w:val="48E4B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B12399"/>
    <w:multiLevelType w:val="hybridMultilevel"/>
    <w:tmpl w:val="F064C2F6"/>
    <w:lvl w:ilvl="0" w:tplc="F2821392">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8D21FC7"/>
    <w:multiLevelType w:val="hybridMultilevel"/>
    <w:tmpl w:val="269E0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994D05"/>
    <w:multiLevelType w:val="hybridMultilevel"/>
    <w:tmpl w:val="DC6E28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36984602">
    <w:abstractNumId w:val="3"/>
  </w:num>
  <w:num w:numId="2" w16cid:durableId="307629737">
    <w:abstractNumId w:val="2"/>
  </w:num>
  <w:num w:numId="3" w16cid:durableId="1829395610">
    <w:abstractNumId w:val="1"/>
  </w:num>
  <w:num w:numId="4" w16cid:durableId="764768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0D"/>
    <w:rsid w:val="00110CA1"/>
    <w:rsid w:val="002025D6"/>
    <w:rsid w:val="0020680A"/>
    <w:rsid w:val="003305CF"/>
    <w:rsid w:val="00474DD2"/>
    <w:rsid w:val="004C1733"/>
    <w:rsid w:val="004E680D"/>
    <w:rsid w:val="00507D5F"/>
    <w:rsid w:val="00591BC1"/>
    <w:rsid w:val="005A1E0A"/>
    <w:rsid w:val="005D600B"/>
    <w:rsid w:val="00623FCD"/>
    <w:rsid w:val="006D466C"/>
    <w:rsid w:val="006D5BFF"/>
    <w:rsid w:val="006F2731"/>
    <w:rsid w:val="00832876"/>
    <w:rsid w:val="008779D5"/>
    <w:rsid w:val="00882F53"/>
    <w:rsid w:val="00953C3F"/>
    <w:rsid w:val="0098576E"/>
    <w:rsid w:val="00A537EF"/>
    <w:rsid w:val="00AA1189"/>
    <w:rsid w:val="00BD600D"/>
    <w:rsid w:val="00CE5219"/>
    <w:rsid w:val="00D859D4"/>
    <w:rsid w:val="00E23F04"/>
    <w:rsid w:val="00E451AB"/>
    <w:rsid w:val="00F06D9F"/>
    <w:rsid w:val="00F321D3"/>
    <w:rsid w:val="00F451B2"/>
    <w:rsid w:val="00FF4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81AE"/>
  <w15:chartTrackingRefBased/>
  <w15:docId w15:val="{04564B2A-4535-492C-8BDA-F2C5E297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5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167</Words>
  <Characters>1003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Kowalski</dc:creator>
  <cp:keywords/>
  <dc:description/>
  <cp:lastModifiedBy>Jan Kowalski</cp:lastModifiedBy>
  <cp:revision>12</cp:revision>
  <cp:lastPrinted>2024-03-07T14:14:00Z</cp:lastPrinted>
  <dcterms:created xsi:type="dcterms:W3CDTF">2024-03-06T10:26:00Z</dcterms:created>
  <dcterms:modified xsi:type="dcterms:W3CDTF">2024-06-21T09:10:00Z</dcterms:modified>
</cp:coreProperties>
</file>